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9250A" w14:textId="77777777" w:rsidR="00845155" w:rsidRPr="00845155" w:rsidRDefault="00845155" w:rsidP="00845155">
      <w:pPr>
        <w:rPr>
          <w:rFonts w:eastAsia="SimSun" w:cs="Arial"/>
          <w:b/>
          <w:bCs/>
          <w:color w:val="C3001E"/>
          <w:sz w:val="32"/>
          <w:szCs w:val="32"/>
          <w:lang w:val="ru-RU" w:eastAsia="zh-CN"/>
        </w:rPr>
      </w:pPr>
      <w:r w:rsidRPr="00845155">
        <w:rPr>
          <w:rFonts w:eastAsia="SimSun" w:cs="Angsana New"/>
          <w:b/>
          <w:bCs/>
          <w:color w:val="C3001E"/>
          <w:sz w:val="32"/>
          <w:szCs w:val="32"/>
          <w:lang w:val="ru-RU" w:eastAsia="zh-CN"/>
        </w:rPr>
        <w:t>ОБЩАЯ ИНФОРМАЦИЯ ДЛЯ ПРЕССЫ</w:t>
      </w:r>
    </w:p>
    <w:p w14:paraId="054EFD7B" w14:textId="77777777" w:rsidR="007E5CA0" w:rsidRPr="003C75D1" w:rsidRDefault="007E5CA0" w:rsidP="007E5CA0">
      <w:pPr>
        <w:spacing w:line="271" w:lineRule="auto"/>
        <w:rPr>
          <w:rFonts w:cs="Arial"/>
          <w:b/>
          <w:sz w:val="20"/>
          <w:szCs w:val="20"/>
          <w:lang w:val="ru-RU"/>
        </w:rPr>
      </w:pPr>
      <w:bookmarkStart w:id="0" w:name="_GoBack"/>
      <w:bookmarkEnd w:id="0"/>
    </w:p>
    <w:p w14:paraId="425F13DA" w14:textId="77777777" w:rsidR="007E5CA0" w:rsidRPr="003C75D1" w:rsidRDefault="007E5CA0" w:rsidP="007E5CA0">
      <w:pPr>
        <w:spacing w:line="271" w:lineRule="auto"/>
        <w:rPr>
          <w:rFonts w:cs="Arial"/>
          <w:b/>
          <w:bCs/>
          <w:sz w:val="20"/>
          <w:szCs w:val="20"/>
          <w:lang w:val="ru-RU"/>
        </w:rPr>
      </w:pPr>
    </w:p>
    <w:p w14:paraId="095F9054" w14:textId="77777777" w:rsidR="001D5887" w:rsidRPr="001D5887" w:rsidRDefault="001D5887" w:rsidP="001D5887">
      <w:pPr>
        <w:rPr>
          <w:rFonts w:asciiTheme="minorHAnsi" w:eastAsiaTheme="minorEastAsia" w:hAnsiTheme="minorHAnsi" w:cstheme="minorHAnsi"/>
          <w:b/>
          <w:bCs/>
          <w:szCs w:val="19"/>
          <w:lang w:val="ru-RU" w:eastAsia="zh-CN"/>
        </w:rPr>
      </w:pPr>
      <w:r w:rsidRPr="001D5887">
        <w:rPr>
          <w:rFonts w:asciiTheme="minorHAnsi" w:eastAsiaTheme="minorEastAsia" w:hAnsiTheme="minorHAnsi" w:cstheme="minorBidi"/>
          <w:b/>
          <w:bCs/>
          <w:szCs w:val="19"/>
          <w:lang w:val="ru-RU" w:eastAsia="zh-CN"/>
        </w:rPr>
        <w:t>Ме, Швейцария, 9 июня 2021 г.</w:t>
      </w:r>
    </w:p>
    <w:p w14:paraId="323089F5" w14:textId="77777777" w:rsidR="001D5887" w:rsidRPr="001D5887" w:rsidRDefault="001D5887" w:rsidP="001D5887">
      <w:pPr>
        <w:rPr>
          <w:rFonts w:eastAsiaTheme="minorEastAsia" w:cs="Arial"/>
          <w:sz w:val="20"/>
          <w:szCs w:val="20"/>
          <w:lang w:val="ru-RU" w:eastAsia="zh-CN"/>
        </w:rPr>
      </w:pPr>
    </w:p>
    <w:p w14:paraId="0B2952A0" w14:textId="77777777" w:rsidR="001D5887" w:rsidRPr="001D5887" w:rsidRDefault="001D5887" w:rsidP="001D5887">
      <w:pPr>
        <w:spacing w:line="276" w:lineRule="auto"/>
        <w:rPr>
          <w:rFonts w:asciiTheme="minorHAnsi" w:eastAsiaTheme="minorEastAsia" w:hAnsiTheme="minorHAnsi" w:cstheme="minorHAnsi"/>
          <w:b/>
          <w:bCs/>
          <w:color w:val="585858" w:themeColor="text1"/>
          <w:sz w:val="20"/>
          <w:szCs w:val="20"/>
          <w:lang w:val="ru-RU" w:eastAsia="zh-CN"/>
        </w:rPr>
      </w:pPr>
    </w:p>
    <w:p w14:paraId="4B5376B4" w14:textId="77777777" w:rsidR="001D5887" w:rsidRPr="001D5887" w:rsidRDefault="001D5887" w:rsidP="001D5887">
      <w:pPr>
        <w:rPr>
          <w:rFonts w:asciiTheme="minorHAnsi" w:eastAsiaTheme="minorEastAsia" w:hAnsiTheme="minorHAnsi" w:cstheme="minorHAnsi"/>
          <w:b/>
          <w:color w:val="2C2C2C" w:themeColor="text1" w:themeShade="80"/>
          <w:sz w:val="20"/>
          <w:szCs w:val="20"/>
          <w:lang w:val="ru-RU" w:eastAsia="zh-CN"/>
        </w:rPr>
      </w:pPr>
      <w:r w:rsidRPr="001D5887">
        <w:rPr>
          <w:rFonts w:asciiTheme="minorHAnsi" w:eastAsiaTheme="minorEastAsia" w:hAnsiTheme="minorHAnsi" w:cstheme="minorBidi"/>
          <w:b/>
          <w:color w:val="2C2C2C" w:themeColor="text1" w:themeShade="80"/>
          <w:sz w:val="20"/>
          <w:szCs w:val="20"/>
          <w:lang w:val="ru-RU" w:eastAsia="zh-CN"/>
        </w:rPr>
        <w:t xml:space="preserve">BOBST устанавливает связь между </w:t>
      </w:r>
      <w:bookmarkStart w:id="1" w:name="_Hlk71537798"/>
      <w:r w:rsidRPr="001D5887">
        <w:rPr>
          <w:rFonts w:asciiTheme="minorHAnsi" w:eastAsiaTheme="minorEastAsia" w:hAnsiTheme="minorHAnsi" w:cstheme="minorBidi"/>
          <w:b/>
          <w:color w:val="2C2C2C" w:themeColor="text1" w:themeShade="80"/>
          <w:sz w:val="20"/>
          <w:szCs w:val="20"/>
          <w:lang w:val="ru-RU" w:eastAsia="zh-CN"/>
        </w:rPr>
        <w:t>Производством упаковки 4.0 и Индустрией 4.0</w:t>
      </w:r>
    </w:p>
    <w:p w14:paraId="5BFDA22B" w14:textId="77777777" w:rsidR="001D5887" w:rsidRPr="001D5887" w:rsidRDefault="001D5887" w:rsidP="001D5887">
      <w:pPr>
        <w:rPr>
          <w:rFonts w:asciiTheme="minorHAnsi" w:eastAsiaTheme="minorEastAsia" w:hAnsiTheme="minorHAnsi" w:cstheme="minorHAnsi"/>
          <w:b/>
          <w:color w:val="2C2C2C" w:themeColor="text1" w:themeShade="80"/>
          <w:sz w:val="20"/>
          <w:szCs w:val="20"/>
          <w:lang w:val="ru-RU" w:eastAsia="zh-CN"/>
        </w:rPr>
      </w:pPr>
    </w:p>
    <w:bookmarkEnd w:id="1"/>
    <w:p w14:paraId="2C43301A" w14:textId="77777777" w:rsidR="001D5887" w:rsidRPr="001D5887" w:rsidRDefault="001D5887" w:rsidP="001D5887">
      <w:pPr>
        <w:spacing w:line="276" w:lineRule="auto"/>
        <w:contextualSpacing/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ru-RU" w:eastAsia="zh-CN"/>
        </w:rPr>
      </w:pPr>
      <w:r w:rsidRPr="001D5887">
        <w:rPr>
          <w:rFonts w:asciiTheme="minorHAnsi" w:eastAsiaTheme="minorEastAsia" w:hAnsiTheme="minorHAnsi" w:cstheme="minorBidi"/>
          <w:color w:val="2C2C2C" w:themeColor="text1" w:themeShade="80"/>
          <w:sz w:val="20"/>
          <w:szCs w:val="20"/>
          <w:lang w:val="ru-RU" w:eastAsia="zh-CN"/>
        </w:rPr>
        <w:t>Сегодня отрасль печати и упаковки переходит к глубокой трансформации, которая выражается в изменении поведения потребителей и повсеместном внедрении новых технологий. Производители упаковки, от небольших до крупных, испытывают постоянные трудности, стремясь обеспечить для упаковки идеальное сочетание дизайна, материалов и качества. Для производителей упаковки открываются новые возможности в бизнесе. Принципы Индустрии 4.0 внедряются в упаковочную промышленность — сейчас мы являемся свидетелями переломного момента, ведь умные фабрики скоро станут реальностью. Объединение принципов Производства упаковки 4.0 и Индустрии 4.0 имеет большое стратегическое значение как для производителей упаковки, так и для владельцев брендов.</w:t>
      </w:r>
    </w:p>
    <w:p w14:paraId="28991F2D" w14:textId="77777777" w:rsidR="001D5887" w:rsidRPr="001D5887" w:rsidRDefault="001D5887" w:rsidP="001D5887">
      <w:pPr>
        <w:spacing w:line="276" w:lineRule="auto"/>
        <w:contextualSpacing/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ru-RU" w:eastAsia="zh-CN"/>
        </w:rPr>
      </w:pPr>
    </w:p>
    <w:p w14:paraId="154DD100" w14:textId="77777777" w:rsidR="001D5887" w:rsidRPr="001D5887" w:rsidRDefault="001D5887" w:rsidP="001D5887">
      <w:pPr>
        <w:spacing w:line="276" w:lineRule="auto"/>
        <w:contextualSpacing/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ru-RU" w:eastAsia="zh-CN"/>
        </w:rPr>
      </w:pPr>
      <w:r w:rsidRPr="001D5887">
        <w:rPr>
          <w:rFonts w:asciiTheme="minorHAnsi" w:eastAsiaTheme="minorEastAsia" w:hAnsiTheme="minorHAnsi" w:cstheme="minorBidi"/>
          <w:color w:val="2C2C2C" w:themeColor="text1" w:themeShade="80"/>
          <w:sz w:val="20"/>
          <w:szCs w:val="20"/>
          <w:lang w:val="ru-RU" w:eastAsia="zh-CN"/>
        </w:rPr>
        <w:t>В этом ключе компания BOBST разработала свою концепцию для отрасли, направленную на формирование будущего упаковочной индустрии. Эта концепция основана на четырех важных принципах: цифровизации, автоматизации, подключенности и экологичности. Поскольку BOBST продолжает производить лучшие машины в своем классе, компания уделяет большое внимание новым технологиям и возможностям, которые обеспечат надежное будущее для наших заказчиков.</w:t>
      </w:r>
    </w:p>
    <w:p w14:paraId="6557A3B2" w14:textId="77777777" w:rsidR="001D5887" w:rsidRPr="001D5887" w:rsidRDefault="001D5887" w:rsidP="001D5887">
      <w:pPr>
        <w:spacing w:line="276" w:lineRule="auto"/>
        <w:contextualSpacing/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ru-RU" w:eastAsia="zh-CN"/>
        </w:rPr>
      </w:pPr>
    </w:p>
    <w:p w14:paraId="6E2FD46E" w14:textId="77777777" w:rsidR="001D5887" w:rsidRPr="001D5887" w:rsidRDefault="001D5887" w:rsidP="001D5887">
      <w:pPr>
        <w:spacing w:line="276" w:lineRule="auto"/>
        <w:contextualSpacing/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ru-RU" w:eastAsia="zh-CN"/>
        </w:rPr>
      </w:pPr>
      <w:r w:rsidRPr="001D5887">
        <w:rPr>
          <w:rFonts w:asciiTheme="minorHAnsi" w:eastAsiaTheme="minorEastAsia" w:hAnsiTheme="minorHAnsi" w:cstheme="minorBidi"/>
          <w:color w:val="2C2C2C" w:themeColor="text1" w:themeShade="80"/>
          <w:sz w:val="20"/>
          <w:szCs w:val="20"/>
          <w:lang w:val="ru-RU" w:eastAsia="zh-CN"/>
        </w:rPr>
        <w:t>Ниже приведены примеры нескольких новых решений, которые помогут производителям упаковки успешно подготовиться к будущим преобразованиям.</w:t>
      </w:r>
    </w:p>
    <w:p w14:paraId="3BF567F6" w14:textId="77777777" w:rsidR="001D5887" w:rsidRPr="001D5887" w:rsidRDefault="001D5887" w:rsidP="001D5887">
      <w:pPr>
        <w:spacing w:line="276" w:lineRule="auto"/>
        <w:rPr>
          <w:rFonts w:asciiTheme="minorHAnsi" w:eastAsiaTheme="minorEastAsia" w:hAnsiTheme="minorHAnsi" w:cstheme="minorHAnsi"/>
          <w:b/>
          <w:color w:val="2C2C2C" w:themeColor="text1" w:themeShade="80"/>
          <w:sz w:val="20"/>
          <w:szCs w:val="20"/>
          <w:u w:val="single"/>
          <w:lang w:val="ru-RU" w:eastAsia="zh-CN"/>
        </w:rPr>
      </w:pPr>
    </w:p>
    <w:p w14:paraId="50A226B4" w14:textId="77777777" w:rsidR="001D5887" w:rsidRPr="001D5887" w:rsidRDefault="001D5887" w:rsidP="001D5887">
      <w:pPr>
        <w:numPr>
          <w:ilvl w:val="0"/>
          <w:numId w:val="11"/>
        </w:numPr>
        <w:shd w:val="clear" w:color="auto" w:fill="FFFFFF"/>
        <w:spacing w:after="100" w:afterAutospacing="1" w:line="276" w:lineRule="auto"/>
        <w:rPr>
          <w:rFonts w:asciiTheme="minorHAnsi" w:hAnsiTheme="minorHAnsi" w:cstheme="minorHAnsi"/>
          <w:b/>
          <w:color w:val="2C2C2C" w:themeColor="text1" w:themeShade="80"/>
          <w:sz w:val="20"/>
          <w:szCs w:val="20"/>
          <w:lang w:val="ru-RU" w:eastAsia="en-GB"/>
        </w:rPr>
      </w:pPr>
      <w:r w:rsidRPr="001D5887">
        <w:rPr>
          <w:rFonts w:asciiTheme="minorHAnsi" w:hAnsiTheme="minorHAnsi"/>
          <w:b/>
          <w:color w:val="2C2C2C" w:themeColor="text1" w:themeShade="80"/>
          <w:sz w:val="20"/>
          <w:szCs w:val="20"/>
          <w:lang w:val="ru-RU" w:eastAsia="en-GB"/>
        </w:rPr>
        <w:t>BOBST Connect</w:t>
      </w:r>
    </w:p>
    <w:p w14:paraId="77B3952A" w14:textId="77777777" w:rsidR="001D5887" w:rsidRPr="001D5887" w:rsidRDefault="001D5887" w:rsidP="001D5887">
      <w:pPr>
        <w:spacing w:line="276" w:lineRule="auto"/>
        <w:contextualSpacing/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ru-RU" w:eastAsia="zh-CN"/>
        </w:rPr>
      </w:pPr>
      <w:r w:rsidRPr="001D5887">
        <w:rPr>
          <w:rFonts w:asciiTheme="minorHAnsi" w:eastAsiaTheme="minorEastAsia" w:hAnsiTheme="minorHAnsi" w:cstheme="minorBidi"/>
          <w:color w:val="2C2C2C" w:themeColor="text1" w:themeShade="80"/>
          <w:sz w:val="20"/>
          <w:szCs w:val="20"/>
          <w:lang w:val="ru-RU" w:eastAsia="zh-CN"/>
        </w:rPr>
        <w:t xml:space="preserve">BOBST предлагает цифровые решения для подготовки, реализации, поддержки и оптимизации производственного процесса и реагирования на его изменения. В компании полагают, что можно объединить всю цепочку создания стоимости упаковки, и платформа BOBST Connect является доказательством этого. Связывая все шаги технологического процесса друг с другом, BOBST Connect повышает эффективность, улучшает контроль и осведомленность.   </w:t>
      </w:r>
    </w:p>
    <w:p w14:paraId="3F6E5AED" w14:textId="77777777" w:rsidR="001D5887" w:rsidRPr="001D5887" w:rsidRDefault="001D5887" w:rsidP="001D5887">
      <w:pPr>
        <w:spacing w:line="276" w:lineRule="auto"/>
        <w:contextualSpacing/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ru-RU" w:eastAsia="zh-CN"/>
        </w:rPr>
      </w:pPr>
    </w:p>
    <w:p w14:paraId="07A31AE1" w14:textId="77777777" w:rsidR="001D5887" w:rsidRPr="001D5887" w:rsidRDefault="001D5887" w:rsidP="001D5887">
      <w:pPr>
        <w:spacing w:line="276" w:lineRule="auto"/>
        <w:contextualSpacing/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ru-RU" w:eastAsia="zh-CN"/>
        </w:rPr>
      </w:pPr>
      <w:r w:rsidRPr="001D5887">
        <w:rPr>
          <w:rFonts w:asciiTheme="minorHAnsi" w:eastAsiaTheme="minorEastAsia" w:hAnsiTheme="minorHAnsi" w:cstheme="minorBidi"/>
          <w:b/>
          <w:bCs/>
          <w:color w:val="2C2C2C" w:themeColor="text1" w:themeShade="80"/>
          <w:sz w:val="20"/>
          <w:szCs w:val="20"/>
          <w:lang w:val="ru-RU" w:eastAsia="zh-CN"/>
        </w:rPr>
        <w:t>В чем преимущество BOBST Connect?</w:t>
      </w:r>
      <w:r w:rsidRPr="001D5887">
        <w:rPr>
          <w:rFonts w:asciiTheme="minorHAnsi" w:eastAsiaTheme="minorEastAsia" w:hAnsiTheme="minorHAnsi" w:cstheme="minorBidi"/>
          <w:color w:val="2C2C2C" w:themeColor="text1" w:themeShade="80"/>
          <w:sz w:val="20"/>
          <w:szCs w:val="20"/>
          <w:lang w:val="ru-RU" w:eastAsia="zh-CN"/>
        </w:rPr>
        <w:t xml:space="preserve"> BOBST Connect — это связующее звено между производственным оборудованием BOBST и цифровой экосистемой (включая стороннее программное обеспечение), которое обеспечивает повышение эффективности, точности, производительности и, наконец, рентабельности. Через BOBST Connect мы предоставляем нашим заказчикам информацию о машинах и технологических процессах, чтобы трансформировать их методы работы в соответствии с теми изменениями, которые сегодня происходят в мире.</w:t>
      </w:r>
    </w:p>
    <w:p w14:paraId="174AE8FB" w14:textId="77777777" w:rsidR="001D5887" w:rsidRPr="001D5887" w:rsidRDefault="001D5887" w:rsidP="001D5887">
      <w:pPr>
        <w:spacing w:line="276" w:lineRule="auto"/>
        <w:contextualSpacing/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ru-RU" w:eastAsia="zh-CN"/>
        </w:rPr>
      </w:pPr>
    </w:p>
    <w:p w14:paraId="2FD8A459" w14:textId="77777777" w:rsidR="001D5887" w:rsidRPr="001D5887" w:rsidRDefault="001D5887" w:rsidP="001D5887">
      <w:pPr>
        <w:spacing w:line="276" w:lineRule="auto"/>
        <w:contextualSpacing/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ru-RU" w:eastAsia="zh-CN"/>
        </w:rPr>
      </w:pPr>
      <w:r w:rsidRPr="001D5887">
        <w:rPr>
          <w:rFonts w:asciiTheme="minorHAnsi" w:eastAsiaTheme="minorEastAsia" w:hAnsiTheme="minorHAnsi" w:cstheme="minorBidi"/>
          <w:b/>
          <w:bCs/>
          <w:color w:val="2C2C2C" w:themeColor="text1" w:themeShade="80"/>
          <w:sz w:val="20"/>
          <w:szCs w:val="20"/>
          <w:lang w:val="ru-RU" w:eastAsia="zh-CN"/>
        </w:rPr>
        <w:t xml:space="preserve">Каковы особенности BOBST Connect? </w:t>
      </w:r>
      <w:r w:rsidRPr="001D5887">
        <w:rPr>
          <w:rFonts w:asciiTheme="minorHAnsi" w:eastAsiaTheme="minorEastAsia" w:hAnsiTheme="minorHAnsi" w:cstheme="minorBidi"/>
          <w:b/>
          <w:bCs/>
          <w:color w:val="2C2C2C" w:themeColor="text1" w:themeShade="80"/>
          <w:sz w:val="20"/>
          <w:szCs w:val="20"/>
          <w:lang w:val="ru-RU" w:eastAsia="zh-CN"/>
        </w:rPr>
        <w:br/>
      </w:r>
      <w:r w:rsidRPr="001D5887">
        <w:rPr>
          <w:rFonts w:asciiTheme="minorHAnsi" w:eastAsiaTheme="minorEastAsia" w:hAnsiTheme="minorHAnsi" w:cstheme="minorBidi"/>
          <w:color w:val="2C2C2C" w:themeColor="text1" w:themeShade="80"/>
          <w:sz w:val="20"/>
          <w:szCs w:val="20"/>
          <w:lang w:val="ru-RU" w:eastAsia="zh-CN"/>
        </w:rPr>
        <w:t>BOBST Connect предоставляет самые точные и актуальные данные с машин BOBST. Эта платформа позволяет заказчикам:</w:t>
      </w:r>
    </w:p>
    <w:p w14:paraId="2525C8E5" w14:textId="77777777" w:rsidR="001D5887" w:rsidRPr="001D5887" w:rsidRDefault="001D5887" w:rsidP="001D5887">
      <w:pPr>
        <w:numPr>
          <w:ilvl w:val="0"/>
          <w:numId w:val="12"/>
        </w:numPr>
        <w:spacing w:after="160" w:line="276" w:lineRule="auto"/>
        <w:contextualSpacing/>
        <w:rPr>
          <w:rFonts w:asciiTheme="minorHAnsi" w:eastAsiaTheme="minorEastAsia" w:hAnsiTheme="minorHAnsi" w:cstheme="minorHAnsi"/>
          <w:b/>
          <w:bCs/>
          <w:color w:val="2C2C2C" w:themeColor="text1" w:themeShade="80"/>
          <w:sz w:val="20"/>
          <w:szCs w:val="20"/>
          <w:lang w:val="ru-RU" w:eastAsia="zh-CN"/>
        </w:rPr>
      </w:pPr>
      <w:r w:rsidRPr="001D5887">
        <w:rPr>
          <w:rFonts w:asciiTheme="minorHAnsi" w:eastAsiaTheme="minorEastAsia" w:hAnsiTheme="minorHAnsi" w:cstheme="minorBidi"/>
          <w:color w:val="2C2C2C" w:themeColor="text1" w:themeShade="80"/>
          <w:sz w:val="20"/>
          <w:szCs w:val="20"/>
          <w:lang w:val="ru-RU" w:eastAsia="zh-CN"/>
        </w:rPr>
        <w:t>повысить производительность;</w:t>
      </w:r>
    </w:p>
    <w:p w14:paraId="3598B582" w14:textId="77777777" w:rsidR="001D5887" w:rsidRPr="001D5887" w:rsidRDefault="001D5887" w:rsidP="001D5887">
      <w:pPr>
        <w:numPr>
          <w:ilvl w:val="0"/>
          <w:numId w:val="12"/>
        </w:numPr>
        <w:spacing w:after="160" w:line="276" w:lineRule="auto"/>
        <w:contextualSpacing/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ru-RU" w:eastAsia="zh-CN"/>
        </w:rPr>
      </w:pPr>
      <w:r w:rsidRPr="001D5887">
        <w:rPr>
          <w:rFonts w:asciiTheme="minorHAnsi" w:eastAsiaTheme="minorEastAsia" w:hAnsiTheme="minorHAnsi" w:cstheme="minorBidi"/>
          <w:color w:val="2C2C2C" w:themeColor="text1" w:themeShade="80"/>
          <w:sz w:val="20"/>
          <w:szCs w:val="20"/>
          <w:lang w:val="ru-RU" w:eastAsia="zh-CN"/>
        </w:rPr>
        <w:lastRenderedPageBreak/>
        <w:t>отслеживать состояние оборудования и производства, чтобы сократить количество отходов и повысить рентабельность.</w:t>
      </w:r>
    </w:p>
    <w:p w14:paraId="3E781E88" w14:textId="77777777" w:rsidR="001D5887" w:rsidRPr="001D5887" w:rsidRDefault="001D5887" w:rsidP="001D5887">
      <w:pPr>
        <w:spacing w:line="276" w:lineRule="auto"/>
        <w:contextualSpacing/>
        <w:rPr>
          <w:rFonts w:asciiTheme="minorHAnsi" w:eastAsiaTheme="minorEastAsia" w:hAnsiTheme="minorHAnsi" w:cstheme="minorHAnsi"/>
          <w:b/>
          <w:bCs/>
          <w:color w:val="2C2C2C" w:themeColor="text1" w:themeShade="80"/>
          <w:sz w:val="20"/>
          <w:szCs w:val="20"/>
          <w:lang w:val="ru-RU" w:eastAsia="zh-CN"/>
        </w:rPr>
      </w:pPr>
      <w:r w:rsidRPr="001D5887">
        <w:rPr>
          <w:rFonts w:asciiTheme="minorHAnsi" w:eastAsiaTheme="minorEastAsia" w:hAnsiTheme="minorHAnsi" w:cstheme="minorBidi"/>
          <w:b/>
          <w:bCs/>
          <w:color w:val="2C2C2C" w:themeColor="text1" w:themeShade="80"/>
          <w:sz w:val="20"/>
          <w:szCs w:val="20"/>
          <w:lang w:val="ru-RU" w:eastAsia="zh-CN"/>
        </w:rPr>
        <w:t xml:space="preserve">Чего следует ожидать от первых решений в рамках BOBST Connect? </w:t>
      </w:r>
    </w:p>
    <w:p w14:paraId="21382D3C" w14:textId="77777777" w:rsidR="001D5887" w:rsidRPr="001D5887" w:rsidRDefault="001D5887" w:rsidP="001D5887">
      <w:pPr>
        <w:spacing w:line="276" w:lineRule="auto"/>
        <w:rPr>
          <w:rFonts w:asciiTheme="minorHAnsi" w:eastAsiaTheme="minorEastAsia" w:hAnsiTheme="minorHAnsi" w:cstheme="minorHAnsi"/>
          <w:b/>
          <w:bCs/>
          <w:color w:val="2C2C2C" w:themeColor="text1" w:themeShade="80"/>
          <w:sz w:val="20"/>
          <w:szCs w:val="20"/>
          <w:lang w:val="ru-RU" w:eastAsia="zh-CN"/>
        </w:rPr>
      </w:pPr>
      <w:r w:rsidRPr="001D5887">
        <w:rPr>
          <w:rFonts w:asciiTheme="minorHAnsi" w:eastAsiaTheme="minorEastAsia" w:hAnsiTheme="minorHAnsi" w:cstheme="minorBidi"/>
          <w:color w:val="2C2C2C" w:themeColor="text1" w:themeShade="80"/>
          <w:sz w:val="20"/>
          <w:szCs w:val="20"/>
          <w:lang w:val="ru-RU" w:eastAsia="zh-CN"/>
        </w:rPr>
        <w:t>Панели мониторинга для отдельных машин будут визуализировать и помогать отслеживать состояние машины.</w:t>
      </w:r>
      <w:r w:rsidRPr="001D5887">
        <w:rPr>
          <w:rFonts w:asciiTheme="minorHAnsi" w:eastAsiaTheme="minorEastAsia" w:hAnsiTheme="minorHAnsi" w:cstheme="minorBidi"/>
          <w:color w:val="2C2C2C" w:themeColor="text1" w:themeShade="80"/>
          <w:sz w:val="20"/>
          <w:szCs w:val="20"/>
          <w:lang w:val="ru-RU" w:eastAsia="zh-CN"/>
        </w:rPr>
        <w:br/>
        <w:t>Благодаря глубоким знаниям и терабайтам данных, полученных с машин BOBST, мы предоставляем следующие преимущества:</w:t>
      </w:r>
    </w:p>
    <w:p w14:paraId="032C2ADF" w14:textId="77777777" w:rsidR="001D5887" w:rsidRPr="001D5887" w:rsidRDefault="001D5887" w:rsidP="001D5887">
      <w:pPr>
        <w:numPr>
          <w:ilvl w:val="0"/>
          <w:numId w:val="13"/>
        </w:numPr>
        <w:tabs>
          <w:tab w:val="num" w:pos="720"/>
        </w:tabs>
        <w:spacing w:after="160" w:line="276" w:lineRule="auto"/>
        <w:contextualSpacing/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ru-RU" w:eastAsia="zh-CN"/>
        </w:rPr>
      </w:pPr>
      <w:r w:rsidRPr="001D5887">
        <w:rPr>
          <w:rFonts w:asciiTheme="minorHAnsi" w:eastAsiaTheme="minorEastAsia" w:hAnsiTheme="minorHAnsi" w:cstheme="minorBidi"/>
          <w:color w:val="2C2C2C" w:themeColor="text1" w:themeShade="80"/>
          <w:sz w:val="20"/>
          <w:szCs w:val="20"/>
          <w:lang w:val="ru-RU" w:eastAsia="zh-CN"/>
        </w:rPr>
        <w:t xml:space="preserve">информация о ключевых показателях, свидетельствующих о </w:t>
      </w:r>
      <w:r w:rsidRPr="001D5887">
        <w:rPr>
          <w:rFonts w:asciiTheme="minorHAnsi" w:eastAsiaTheme="minorEastAsia" w:hAnsiTheme="minorHAnsi" w:cstheme="minorBidi"/>
          <w:b/>
          <w:bCs/>
          <w:color w:val="2C2C2C" w:themeColor="text1" w:themeShade="80"/>
          <w:sz w:val="20"/>
          <w:szCs w:val="20"/>
          <w:lang w:val="ru-RU" w:eastAsia="zh-CN"/>
        </w:rPr>
        <w:t>состоянии машины</w:t>
      </w:r>
      <w:r w:rsidRPr="001D5887">
        <w:rPr>
          <w:rFonts w:asciiTheme="minorHAnsi" w:eastAsiaTheme="minorEastAsia" w:hAnsiTheme="minorHAnsi" w:cstheme="minorBidi"/>
          <w:color w:val="2C2C2C" w:themeColor="text1" w:themeShade="80"/>
          <w:sz w:val="20"/>
          <w:szCs w:val="20"/>
          <w:lang w:val="ru-RU" w:eastAsia="zh-CN"/>
        </w:rPr>
        <w:t>;</w:t>
      </w:r>
    </w:p>
    <w:p w14:paraId="507558D8" w14:textId="77777777" w:rsidR="001D5887" w:rsidRPr="001D5887" w:rsidRDefault="001D5887" w:rsidP="001D5887">
      <w:pPr>
        <w:numPr>
          <w:ilvl w:val="0"/>
          <w:numId w:val="13"/>
        </w:numPr>
        <w:spacing w:after="160" w:line="276" w:lineRule="auto"/>
        <w:contextualSpacing/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ru-RU" w:eastAsia="zh-CN"/>
        </w:rPr>
      </w:pPr>
      <w:r w:rsidRPr="001D5887">
        <w:rPr>
          <w:rFonts w:asciiTheme="minorHAnsi" w:eastAsiaTheme="minorEastAsia" w:hAnsiTheme="minorHAnsi" w:cstheme="minorBidi"/>
          <w:color w:val="2C2C2C" w:themeColor="text1" w:themeShade="80"/>
          <w:sz w:val="20"/>
          <w:szCs w:val="20"/>
          <w:lang w:val="ru-RU" w:eastAsia="zh-CN"/>
        </w:rPr>
        <w:t xml:space="preserve">вид производственного участка со </w:t>
      </w:r>
      <w:r w:rsidRPr="001D5887">
        <w:rPr>
          <w:rFonts w:asciiTheme="minorHAnsi" w:eastAsiaTheme="minorEastAsia" w:hAnsiTheme="minorHAnsi" w:cstheme="minorBidi"/>
          <w:b/>
          <w:bCs/>
          <w:color w:val="2C2C2C" w:themeColor="text1" w:themeShade="80"/>
          <w:sz w:val="20"/>
          <w:szCs w:val="20"/>
          <w:lang w:val="ru-RU" w:eastAsia="zh-CN"/>
        </w:rPr>
        <w:t>статусом производства</w:t>
      </w:r>
      <w:r w:rsidRPr="001D5887">
        <w:rPr>
          <w:rFonts w:asciiTheme="minorHAnsi" w:eastAsiaTheme="minorEastAsia" w:hAnsiTheme="minorHAnsi" w:cstheme="minorBidi"/>
          <w:color w:val="2C2C2C" w:themeColor="text1" w:themeShade="80"/>
          <w:sz w:val="20"/>
          <w:szCs w:val="20"/>
          <w:lang w:val="ru-RU" w:eastAsia="zh-CN"/>
        </w:rPr>
        <w:t>;</w:t>
      </w:r>
    </w:p>
    <w:p w14:paraId="40DE3A47" w14:textId="77777777" w:rsidR="001D5887" w:rsidRPr="001D5887" w:rsidRDefault="001D5887" w:rsidP="001D5887">
      <w:pPr>
        <w:numPr>
          <w:ilvl w:val="0"/>
          <w:numId w:val="14"/>
        </w:numPr>
        <w:tabs>
          <w:tab w:val="num" w:pos="720"/>
        </w:tabs>
        <w:spacing w:after="160" w:line="276" w:lineRule="auto"/>
        <w:contextualSpacing/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ru-RU" w:eastAsia="zh-CN"/>
        </w:rPr>
      </w:pPr>
      <w:r w:rsidRPr="001D5887">
        <w:rPr>
          <w:rFonts w:asciiTheme="minorHAnsi" w:eastAsiaTheme="minorEastAsia" w:hAnsiTheme="minorHAnsi" w:cstheme="minorBidi"/>
          <w:b/>
          <w:bCs/>
          <w:color w:val="2C2C2C" w:themeColor="text1" w:themeShade="80"/>
          <w:sz w:val="20"/>
          <w:szCs w:val="20"/>
          <w:lang w:val="ru-RU" w:eastAsia="zh-CN"/>
        </w:rPr>
        <w:t xml:space="preserve">отслеживание общей эффективности оборудования (OEE) </w:t>
      </w:r>
      <w:r w:rsidRPr="001D5887">
        <w:rPr>
          <w:rFonts w:asciiTheme="minorHAnsi" w:eastAsiaTheme="minorEastAsia" w:hAnsiTheme="minorHAnsi" w:cstheme="minorBidi"/>
          <w:color w:val="2C2C2C" w:themeColor="text1" w:themeShade="80"/>
          <w:sz w:val="20"/>
          <w:szCs w:val="20"/>
          <w:lang w:val="ru-RU" w:eastAsia="zh-CN"/>
        </w:rPr>
        <w:t>с фильтрацией по задачам, сменам и периодам времени;</w:t>
      </w:r>
    </w:p>
    <w:p w14:paraId="286E7E2D" w14:textId="77777777" w:rsidR="001D5887" w:rsidRPr="001D5887" w:rsidRDefault="001D5887" w:rsidP="001D5887">
      <w:pPr>
        <w:numPr>
          <w:ilvl w:val="0"/>
          <w:numId w:val="14"/>
        </w:numPr>
        <w:tabs>
          <w:tab w:val="num" w:pos="720"/>
        </w:tabs>
        <w:spacing w:after="160" w:line="276" w:lineRule="auto"/>
        <w:contextualSpacing/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ru-RU" w:eastAsia="zh-CN"/>
        </w:rPr>
      </w:pPr>
      <w:r w:rsidRPr="001D5887">
        <w:rPr>
          <w:rFonts w:asciiTheme="minorHAnsi" w:eastAsiaTheme="minorEastAsia" w:hAnsiTheme="minorHAnsi" w:cstheme="minorBidi"/>
          <w:color w:val="2C2C2C" w:themeColor="text1" w:themeShade="80"/>
          <w:sz w:val="20"/>
          <w:szCs w:val="20"/>
          <w:lang w:val="ru-RU" w:eastAsia="zh-CN"/>
        </w:rPr>
        <w:t xml:space="preserve">поиск основных причин общего снижения </w:t>
      </w:r>
      <w:r w:rsidRPr="001D5887">
        <w:rPr>
          <w:rFonts w:asciiTheme="minorHAnsi" w:eastAsiaTheme="minorEastAsia" w:hAnsiTheme="minorHAnsi" w:cstheme="minorBidi"/>
          <w:b/>
          <w:bCs/>
          <w:color w:val="2C2C2C" w:themeColor="text1" w:themeShade="80"/>
          <w:sz w:val="20"/>
          <w:szCs w:val="20"/>
          <w:lang w:val="ru-RU" w:eastAsia="zh-CN"/>
        </w:rPr>
        <w:t>доступности, производительности и качества</w:t>
      </w:r>
      <w:r w:rsidRPr="001D5887">
        <w:rPr>
          <w:rFonts w:asciiTheme="minorHAnsi" w:eastAsiaTheme="minorEastAsia" w:hAnsiTheme="minorHAnsi" w:cstheme="minorBidi"/>
          <w:color w:val="2C2C2C" w:themeColor="text1" w:themeShade="80"/>
          <w:sz w:val="20"/>
          <w:szCs w:val="20"/>
          <w:lang w:val="ru-RU" w:eastAsia="zh-CN"/>
        </w:rPr>
        <w:t>;</w:t>
      </w:r>
    </w:p>
    <w:p w14:paraId="31EB49A8" w14:textId="77777777" w:rsidR="001D5887" w:rsidRPr="001D5887" w:rsidRDefault="001D5887" w:rsidP="001D5887">
      <w:pPr>
        <w:numPr>
          <w:ilvl w:val="0"/>
          <w:numId w:val="14"/>
        </w:numPr>
        <w:tabs>
          <w:tab w:val="num" w:pos="720"/>
        </w:tabs>
        <w:spacing w:after="160" w:line="276" w:lineRule="auto"/>
        <w:contextualSpacing/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ru-RU" w:eastAsia="zh-CN"/>
        </w:rPr>
      </w:pPr>
      <w:r w:rsidRPr="001D5887">
        <w:rPr>
          <w:rFonts w:asciiTheme="minorHAnsi" w:eastAsiaTheme="minorEastAsia" w:hAnsiTheme="minorHAnsi" w:cstheme="minorBidi"/>
          <w:color w:val="2C2C2C" w:themeColor="text1" w:themeShade="80"/>
          <w:sz w:val="20"/>
          <w:szCs w:val="20"/>
          <w:lang w:val="ru-RU" w:eastAsia="zh-CN"/>
        </w:rPr>
        <w:t>управление сменами в рамках BOBST Connect и синхронно с MES.</w:t>
      </w:r>
    </w:p>
    <w:p w14:paraId="2A758C8C" w14:textId="77777777" w:rsidR="001D5887" w:rsidRPr="001D5887" w:rsidRDefault="001D5887" w:rsidP="001D5887">
      <w:pPr>
        <w:spacing w:line="276" w:lineRule="auto"/>
        <w:contextualSpacing/>
        <w:rPr>
          <w:rFonts w:asciiTheme="minorHAnsi" w:eastAsiaTheme="minorEastAsia" w:hAnsiTheme="minorHAnsi" w:cstheme="minorHAnsi"/>
          <w:b/>
          <w:bCs/>
          <w:color w:val="2C2C2C" w:themeColor="text1" w:themeShade="80"/>
          <w:sz w:val="20"/>
          <w:szCs w:val="20"/>
          <w:lang w:val="ru-RU" w:eastAsia="zh-CN"/>
        </w:rPr>
      </w:pPr>
    </w:p>
    <w:p w14:paraId="7A9D9A84" w14:textId="77777777" w:rsidR="001D5887" w:rsidRPr="001D5887" w:rsidRDefault="001D5887" w:rsidP="001D5887">
      <w:pPr>
        <w:spacing w:line="276" w:lineRule="auto"/>
        <w:contextualSpacing/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ru-RU" w:eastAsia="zh-CN"/>
        </w:rPr>
      </w:pPr>
      <w:r w:rsidRPr="001D5887">
        <w:rPr>
          <w:rFonts w:asciiTheme="minorHAnsi" w:eastAsiaTheme="minorEastAsia" w:hAnsiTheme="minorHAnsi" w:cstheme="minorBidi"/>
          <w:b/>
          <w:bCs/>
          <w:color w:val="2C2C2C" w:themeColor="text1" w:themeShade="80"/>
          <w:sz w:val="20"/>
          <w:szCs w:val="20"/>
          <w:lang w:val="ru-RU" w:eastAsia="zh-CN"/>
        </w:rPr>
        <w:t>Что будет дальше?</w:t>
      </w:r>
      <w:r w:rsidRPr="001D5887">
        <w:rPr>
          <w:rFonts w:asciiTheme="minorHAnsi" w:eastAsiaTheme="minorEastAsia" w:hAnsiTheme="minorHAnsi" w:cstheme="minorBidi"/>
          <w:color w:val="2C2C2C" w:themeColor="text1" w:themeShade="80"/>
          <w:sz w:val="20"/>
          <w:szCs w:val="20"/>
          <w:lang w:val="ru-RU" w:eastAsia="zh-CN"/>
        </w:rPr>
        <w:t xml:space="preserve"> Платформа BOBST Connect полностью соответствует требованиям цифровой эпохи и будет постоянно предоставлять новые преимущества заказчикам. Например, скоро мы предложим решения для подготовки ваших задач по производству и проверке качества вне производственной линии. В качестве шага к оптимизации процессов следующего поколения платформа BOBST Connect также будет включать решения для прогнозирования и управления техническим обслуживанием.</w:t>
      </w:r>
    </w:p>
    <w:p w14:paraId="0B3DBAFC" w14:textId="77777777" w:rsidR="001D5887" w:rsidRPr="001D5887" w:rsidRDefault="001D5887" w:rsidP="001D5887">
      <w:pPr>
        <w:spacing w:line="276" w:lineRule="auto"/>
        <w:contextualSpacing/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ru-RU" w:eastAsia="zh-CN"/>
        </w:rPr>
      </w:pPr>
    </w:p>
    <w:p w14:paraId="5A3B00EE" w14:textId="77777777" w:rsidR="001D5887" w:rsidRPr="001D5887" w:rsidRDefault="001D5887" w:rsidP="001D5887">
      <w:pPr>
        <w:spacing w:line="276" w:lineRule="auto"/>
        <w:contextualSpacing/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ru-RU" w:eastAsia="zh-CN"/>
        </w:rPr>
      </w:pPr>
      <w:r w:rsidRPr="001D5887">
        <w:rPr>
          <w:rFonts w:asciiTheme="minorHAnsi" w:eastAsiaTheme="minorEastAsia" w:hAnsiTheme="minorHAnsi" w:cstheme="minorBidi"/>
          <w:b/>
          <w:bCs/>
          <w:color w:val="2C2C2C" w:themeColor="text1" w:themeShade="80"/>
          <w:sz w:val="20"/>
          <w:szCs w:val="20"/>
          <w:lang w:val="ru-RU" w:eastAsia="zh-CN"/>
        </w:rPr>
        <w:t xml:space="preserve">Есть ли другие преимущества? </w:t>
      </w:r>
      <w:r w:rsidRPr="001D5887">
        <w:rPr>
          <w:rFonts w:asciiTheme="minorHAnsi" w:eastAsiaTheme="minorEastAsia" w:hAnsiTheme="minorHAnsi" w:cstheme="minorBidi"/>
          <w:color w:val="2C2C2C" w:themeColor="text1" w:themeShade="80"/>
          <w:sz w:val="20"/>
          <w:szCs w:val="20"/>
          <w:lang w:val="ru-RU" w:eastAsia="zh-CN"/>
        </w:rPr>
        <w:t xml:space="preserve">Отвечая на изменяющиеся потребности производителей упаковки, служба myBOBST использует цифровые технологии, чтобы помочь брендам оставаться на связи при возникновении непредвиденных ситуаций или специфических проблем. </w:t>
      </w:r>
      <w:r w:rsidRPr="001D5887">
        <w:rPr>
          <w:rFonts w:asciiTheme="minorHAnsi" w:eastAsiaTheme="minorEastAsia" w:hAnsiTheme="minorHAnsi" w:cstheme="minorBidi"/>
          <w:color w:val="2C2C2C" w:themeColor="text1" w:themeShade="80"/>
          <w:sz w:val="20"/>
          <w:szCs w:val="20"/>
          <w:lang w:val="ru-RU" w:eastAsia="zh-CN"/>
        </w:rPr>
        <w:br/>
      </w:r>
    </w:p>
    <w:p w14:paraId="249F8AD2" w14:textId="77777777" w:rsidR="001D5887" w:rsidRPr="001D5887" w:rsidRDefault="001D5887" w:rsidP="001D5887">
      <w:pPr>
        <w:numPr>
          <w:ilvl w:val="0"/>
          <w:numId w:val="11"/>
        </w:numPr>
        <w:shd w:val="clear" w:color="auto" w:fill="FFFFFF"/>
        <w:spacing w:after="100" w:afterAutospacing="1" w:line="276" w:lineRule="auto"/>
        <w:rPr>
          <w:rFonts w:asciiTheme="minorHAnsi" w:hAnsiTheme="minorHAnsi" w:cstheme="minorHAnsi"/>
          <w:b/>
          <w:color w:val="2C2C2C" w:themeColor="text1" w:themeShade="80"/>
          <w:sz w:val="20"/>
          <w:szCs w:val="20"/>
          <w:lang w:val="ru-RU" w:eastAsia="en-GB"/>
        </w:rPr>
      </w:pPr>
      <w:r w:rsidRPr="001D5887">
        <w:rPr>
          <w:rFonts w:asciiTheme="minorHAnsi" w:hAnsiTheme="minorHAnsi"/>
          <w:b/>
          <w:color w:val="2C2C2C" w:themeColor="text1" w:themeShade="80"/>
          <w:sz w:val="20"/>
          <w:szCs w:val="20"/>
          <w:lang w:val="ru-RU" w:eastAsia="en-GB"/>
        </w:rPr>
        <w:t>BOBST oneECG устанавливает новые стандарты управления цветом для всей отрасли, повышая качество и сокращая количество отходов</w:t>
      </w:r>
    </w:p>
    <w:p w14:paraId="179D6465" w14:textId="77777777" w:rsidR="001D5887" w:rsidRPr="001D5887" w:rsidRDefault="001D5887" w:rsidP="001D5887">
      <w:pPr>
        <w:spacing w:line="276" w:lineRule="auto"/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ru-RU" w:eastAsia="zh-CN"/>
        </w:rPr>
      </w:pPr>
      <w:r w:rsidRPr="001D5887">
        <w:rPr>
          <w:rFonts w:asciiTheme="minorHAnsi" w:eastAsiaTheme="minorEastAsia" w:hAnsiTheme="minorHAnsi" w:cstheme="minorBidi"/>
          <w:color w:val="2C2C2C" w:themeColor="text1" w:themeShade="80"/>
          <w:sz w:val="20"/>
          <w:szCs w:val="20"/>
          <w:lang w:val="ru-RU" w:eastAsia="zh-CN"/>
        </w:rPr>
        <w:t xml:space="preserve">oneECG — технология расширенной гаммы цветов, которую BOBST внедряет в процессы аналоговой и цифровой печати в производстве этикеток, гибкой упаковки, складных картонных коробок и гофрокартона. В технологии ECG используется набор технических красок (обычно 7), чтобы с помощью определенной комбинации получить более широкую цветовую гамму по сравнению с традиционной CMYK и гарантировать повторяемость цветов независимо от навыков оператора, работающего с цветом. </w:t>
      </w:r>
    </w:p>
    <w:p w14:paraId="0C2142D2" w14:textId="77777777" w:rsidR="001D5887" w:rsidRPr="001D5887" w:rsidRDefault="001D5887" w:rsidP="001D5887">
      <w:pPr>
        <w:spacing w:line="276" w:lineRule="auto"/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ru-RU" w:eastAsia="zh-CN"/>
        </w:rPr>
      </w:pPr>
    </w:p>
    <w:p w14:paraId="730D3ABE" w14:textId="77777777" w:rsidR="001D5887" w:rsidRPr="001D5887" w:rsidRDefault="001D5887" w:rsidP="001D5887">
      <w:pPr>
        <w:spacing w:line="276" w:lineRule="auto"/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ru-RU" w:eastAsia="zh-CN"/>
        </w:rPr>
      </w:pPr>
      <w:r w:rsidRPr="001D5887">
        <w:rPr>
          <w:rFonts w:asciiTheme="minorHAnsi" w:eastAsiaTheme="minorEastAsia" w:hAnsiTheme="minorHAnsi" w:cstheme="minorBidi"/>
          <w:color w:val="2C2C2C" w:themeColor="text1" w:themeShade="80"/>
          <w:sz w:val="20"/>
          <w:szCs w:val="20"/>
          <w:lang w:val="ru-RU" w:eastAsia="zh-CN"/>
        </w:rPr>
        <w:t>oneECG не только обеспечивает эффективность и производительность, но и позволяет нашим заказчикам изготавливать продукцию более экологичным способом. Например, при использовании oneECG в глубокой печати заказчики могут снизить потребление краски, количество излишков и отходов материалов вплоть до 50 %.</w:t>
      </w:r>
    </w:p>
    <w:p w14:paraId="5D937DAA" w14:textId="77777777" w:rsidR="001D5887" w:rsidRPr="001D5887" w:rsidRDefault="001D5887" w:rsidP="001D5887">
      <w:pPr>
        <w:spacing w:line="276" w:lineRule="auto"/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ru-RU" w:eastAsia="zh-CN"/>
        </w:rPr>
      </w:pPr>
    </w:p>
    <w:p w14:paraId="7E48B94C" w14:textId="77777777" w:rsidR="001D5887" w:rsidRPr="001D5887" w:rsidRDefault="001D5887" w:rsidP="001D5887">
      <w:pPr>
        <w:spacing w:line="276" w:lineRule="auto"/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ru-RU" w:eastAsia="zh-CN"/>
        </w:rPr>
      </w:pPr>
      <w:r w:rsidRPr="001D5887">
        <w:rPr>
          <w:rFonts w:asciiTheme="minorHAnsi" w:eastAsiaTheme="minorEastAsia" w:hAnsiTheme="minorHAnsi" w:cstheme="minorBidi"/>
          <w:color w:val="2C2C2C" w:themeColor="text1" w:themeShade="80"/>
          <w:sz w:val="20"/>
          <w:szCs w:val="20"/>
          <w:lang w:val="ru-RU" w:eastAsia="zh-CN"/>
        </w:rPr>
        <w:t xml:space="preserve">За последние годы компания BOBST потратила много сил на создание oneECG для глубокой печати. Компания проводила испытания различных типов красок, включая профили NC-PU и PU, с полиэтилентерефталатом (PET) и биаксиально-ориентированным полипропиленом (BOPP), и для каждого материала была подобрана соответствующая гамма цветов. BOBST также провела несколько демонстраций oneECG на машинах глубокой печати в своем специализированном центре, в ходе которых производителям упаковки и владельцам брендов были убедительно </w:t>
      </w:r>
      <w:r w:rsidRPr="001D5887">
        <w:rPr>
          <w:rFonts w:asciiTheme="minorHAnsi" w:eastAsiaTheme="minorEastAsia" w:hAnsiTheme="minorHAnsi" w:cstheme="minorBidi"/>
          <w:color w:val="2C2C2C" w:themeColor="text1" w:themeShade="80"/>
          <w:sz w:val="20"/>
          <w:szCs w:val="20"/>
          <w:lang w:val="ru-RU" w:eastAsia="zh-CN"/>
        </w:rPr>
        <w:lastRenderedPageBreak/>
        <w:t xml:space="preserve">показаны преимущества технологии. Компания BOBST в настоящее время работает над проектами с различными заказчиками и уже продала одну машину для глубокой печати EXPERT RS 6003 нового поколения, готовую к работе с oneECG. </w:t>
      </w:r>
    </w:p>
    <w:p w14:paraId="46F990F2" w14:textId="77777777" w:rsidR="001D5887" w:rsidRPr="001D5887" w:rsidRDefault="001D5887" w:rsidP="001D5887">
      <w:pPr>
        <w:spacing w:line="276" w:lineRule="auto"/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ru-RU" w:eastAsia="zh-CN"/>
        </w:rPr>
      </w:pPr>
    </w:p>
    <w:p w14:paraId="6F3A62F6" w14:textId="77777777" w:rsidR="001D5887" w:rsidRPr="001D5887" w:rsidRDefault="001D5887" w:rsidP="001D5887">
      <w:pPr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ru-RU" w:eastAsia="zh-CN"/>
        </w:rPr>
      </w:pPr>
      <w:r w:rsidRPr="001D5887">
        <w:rPr>
          <w:rFonts w:asciiTheme="minorHAnsi" w:eastAsiaTheme="minorEastAsia" w:hAnsiTheme="minorHAnsi" w:cstheme="minorBidi"/>
          <w:color w:val="2C2C2C" w:themeColor="text1" w:themeShade="80"/>
          <w:sz w:val="20"/>
          <w:szCs w:val="20"/>
          <w:lang w:val="ru-RU" w:eastAsia="zh-CN"/>
        </w:rPr>
        <w:t>В настоящее время BOBST работает над дополнительными улучшениями, включая усовершенствование ЧМИ для oneECG, дополнительные автоматические поточные процессы, а также новые сертификаты и патенты в рамках этого проекта.</w:t>
      </w:r>
      <w:r w:rsidRPr="001D5887">
        <w:rPr>
          <w:rFonts w:asciiTheme="minorHAnsi" w:eastAsiaTheme="minorEastAsia" w:hAnsiTheme="minorHAnsi" w:cstheme="minorBidi"/>
          <w:color w:val="2C2C2C" w:themeColor="text1" w:themeShade="80"/>
          <w:sz w:val="20"/>
          <w:szCs w:val="20"/>
          <w:lang w:val="ru-RU" w:eastAsia="zh-CN"/>
        </w:rPr>
        <w:br/>
      </w:r>
    </w:p>
    <w:p w14:paraId="2DF36969" w14:textId="77777777" w:rsidR="001D5887" w:rsidRPr="001D5887" w:rsidRDefault="001D5887" w:rsidP="001D5887">
      <w:pPr>
        <w:numPr>
          <w:ilvl w:val="0"/>
          <w:numId w:val="11"/>
        </w:numPr>
        <w:shd w:val="clear" w:color="auto" w:fill="FFFFFF"/>
        <w:spacing w:after="100" w:afterAutospacing="1" w:line="276" w:lineRule="auto"/>
        <w:rPr>
          <w:rFonts w:asciiTheme="minorHAnsi" w:hAnsiTheme="minorHAnsi" w:cstheme="minorHAnsi"/>
          <w:b/>
          <w:color w:val="2C2C2C" w:themeColor="text1" w:themeShade="80"/>
          <w:sz w:val="20"/>
          <w:szCs w:val="20"/>
          <w:lang w:val="ru-RU" w:eastAsia="en-GB"/>
        </w:rPr>
      </w:pPr>
      <w:r w:rsidRPr="001D5887">
        <w:rPr>
          <w:rFonts w:asciiTheme="minorHAnsi" w:hAnsiTheme="minorHAnsi"/>
          <w:b/>
          <w:color w:val="2C2C2C" w:themeColor="text1" w:themeShade="80"/>
          <w:sz w:val="20"/>
          <w:szCs w:val="20"/>
          <w:lang w:val="ru-RU" w:eastAsia="en-GB"/>
        </w:rPr>
        <w:t>Портфель решений для производства этикеток BOBST, основанный на цифровизации, открывает новые возможности</w:t>
      </w:r>
    </w:p>
    <w:p w14:paraId="6E1FA64D" w14:textId="77777777" w:rsidR="001D5887" w:rsidRPr="001D5887" w:rsidRDefault="001D5887" w:rsidP="001D5887">
      <w:pPr>
        <w:spacing w:line="276" w:lineRule="auto"/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shd w:val="clear" w:color="auto" w:fill="FFFFFF"/>
          <w:lang w:val="ru-RU" w:eastAsia="zh-CN"/>
        </w:rPr>
      </w:pPr>
      <w:r w:rsidRPr="001D5887">
        <w:rPr>
          <w:rFonts w:asciiTheme="minorHAnsi" w:eastAsiaTheme="minorEastAsia" w:hAnsiTheme="minorHAnsi" w:cstheme="minorBidi"/>
          <w:color w:val="2C2C2C" w:themeColor="text1" w:themeShade="80"/>
          <w:sz w:val="20"/>
          <w:szCs w:val="20"/>
          <w:shd w:val="clear" w:color="auto" w:fill="FFFFFF"/>
          <w:lang w:val="ru-RU" w:eastAsia="zh-CN"/>
        </w:rPr>
        <w:t xml:space="preserve">BOBST стремится к лидерству на новом этапе цифровизации технологий производства этикеток. Компания не намерена ограничиваться цифровой печатью и собирается предложить полностью цифровые технологии для флексопечати, цифровой струйной печати или их комбинации. </w:t>
      </w:r>
    </w:p>
    <w:p w14:paraId="4F3BCAE9" w14:textId="77777777" w:rsidR="001D5887" w:rsidRPr="001D5887" w:rsidRDefault="001D5887" w:rsidP="001D5887">
      <w:pPr>
        <w:spacing w:line="276" w:lineRule="auto"/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shd w:val="clear" w:color="auto" w:fill="FFFFFF"/>
          <w:lang w:val="ru-RU" w:eastAsia="zh-CN"/>
        </w:rPr>
      </w:pPr>
    </w:p>
    <w:p w14:paraId="43E43F0F" w14:textId="77777777" w:rsidR="001D5887" w:rsidRPr="001D5887" w:rsidRDefault="001D5887" w:rsidP="001D5887">
      <w:pPr>
        <w:spacing w:line="276" w:lineRule="auto"/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shd w:val="clear" w:color="auto" w:fill="FFFFFF"/>
          <w:lang w:val="ru-RU" w:eastAsia="zh-CN"/>
        </w:rPr>
      </w:pPr>
      <w:r w:rsidRPr="001D5887">
        <w:rPr>
          <w:rFonts w:asciiTheme="minorHAnsi" w:eastAsiaTheme="minorEastAsia" w:hAnsiTheme="minorHAnsi" w:cstheme="minorBidi"/>
          <w:color w:val="2C2C2C" w:themeColor="text1" w:themeShade="80"/>
          <w:sz w:val="20"/>
          <w:szCs w:val="20"/>
          <w:shd w:val="clear" w:color="auto" w:fill="FFFFFF"/>
          <w:lang w:val="ru-RU" w:eastAsia="zh-CN"/>
        </w:rPr>
        <w:t>Чтобы обеспечить эффективную реализацию своей концепции, в начале 2021 года BOBST выкупила оставшиеся 49,9 % акций Mouvent AG. Это приобретение направлено на ускорение процесса цифровизации печати на основе уникальной кластерной технологии, обеспечивающей высокое качество, высокую скорость и наиболее низкую совокупную стоимость владения. Теперь BOBST готова к интеграции Mouvent под брендом BOSBT с выходом на рынок.</w:t>
      </w:r>
    </w:p>
    <w:p w14:paraId="26540A4D" w14:textId="77777777" w:rsidR="001D5887" w:rsidRPr="001D5887" w:rsidRDefault="001D5887" w:rsidP="001D5887">
      <w:pPr>
        <w:spacing w:line="276" w:lineRule="auto"/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shd w:val="clear" w:color="auto" w:fill="FFFFFF"/>
          <w:lang w:val="ru-RU" w:eastAsia="zh-CN"/>
        </w:rPr>
      </w:pPr>
    </w:p>
    <w:p w14:paraId="011BFC60" w14:textId="77777777" w:rsidR="001D5887" w:rsidRPr="001D5887" w:rsidRDefault="001D5887" w:rsidP="001D5887">
      <w:pPr>
        <w:spacing w:line="276" w:lineRule="auto"/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shd w:val="clear" w:color="auto" w:fill="FFFFFF"/>
          <w:lang w:val="ru-RU" w:eastAsia="zh-CN"/>
        </w:rPr>
      </w:pPr>
      <w:r w:rsidRPr="001D5887">
        <w:rPr>
          <w:rFonts w:asciiTheme="minorHAnsi" w:eastAsiaTheme="minorEastAsia" w:hAnsiTheme="minorHAnsi" w:cstheme="minorBidi"/>
          <w:color w:val="2C2C2C" w:themeColor="text1" w:themeShade="80"/>
          <w:sz w:val="20"/>
          <w:szCs w:val="20"/>
          <w:shd w:val="clear" w:color="auto" w:fill="FFFFFF"/>
          <w:lang w:val="ru-RU" w:eastAsia="zh-CN"/>
        </w:rPr>
        <w:t xml:space="preserve">Компания BOBST уверена, что в будущем производство этикеток будет в первую очередь зависеть от развития технологий струйной печати и универсальных решений, о которых мы объявили еще в 2019 году. </w:t>
      </w:r>
      <w:r w:rsidRPr="001D5887">
        <w:rPr>
          <w:rFonts w:asciiTheme="minorHAnsi" w:eastAsiaTheme="minorEastAsia" w:hAnsiTheme="minorHAnsi" w:cstheme="minorBidi"/>
          <w:color w:val="2C2C2C" w:themeColor="text1" w:themeShade="80"/>
          <w:sz w:val="20"/>
          <w:szCs w:val="20"/>
          <w:shd w:val="clear" w:color="auto" w:fill="FFFFFF"/>
          <w:lang w:val="ru-RU" w:eastAsia="zh-CN"/>
        </w:rPr>
        <w:br/>
      </w:r>
      <w:r w:rsidRPr="001D5887">
        <w:rPr>
          <w:rFonts w:asciiTheme="minorHAnsi" w:eastAsiaTheme="minorEastAsia" w:hAnsiTheme="minorHAnsi" w:cstheme="minorBidi"/>
          <w:color w:val="2C2C2C" w:themeColor="text1" w:themeShade="80"/>
          <w:sz w:val="20"/>
          <w:szCs w:val="20"/>
          <w:shd w:val="clear" w:color="auto" w:fill="FFFFFF"/>
          <w:lang w:val="ru-RU" w:eastAsia="zh-CN"/>
        </w:rPr>
        <w:br/>
        <w:t>В 2020 году машина BOBST DM5 получила отраслевую премию EDP как лучший принтер года, объединяющий технологии для этикеток и гибкой упаковки. В 2021 году BOBST DM5 будет полностью доступна на рынке с различными вариантами установки на объектах заказчиков, обеспечивая беспрецедентную функциональность.</w:t>
      </w:r>
    </w:p>
    <w:p w14:paraId="29AD9E88" w14:textId="77777777" w:rsidR="001D5887" w:rsidRPr="001D5887" w:rsidRDefault="001D5887" w:rsidP="001D5887">
      <w:pPr>
        <w:spacing w:line="276" w:lineRule="auto"/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shd w:val="clear" w:color="auto" w:fill="FFFFFF"/>
          <w:lang w:val="ru-RU" w:eastAsia="zh-CN"/>
        </w:rPr>
      </w:pPr>
    </w:p>
    <w:p w14:paraId="04A78EF8" w14:textId="77777777" w:rsidR="001D5887" w:rsidRPr="001D5887" w:rsidRDefault="001D5887" w:rsidP="001D5887">
      <w:pPr>
        <w:spacing w:line="276" w:lineRule="auto"/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shd w:val="clear" w:color="auto" w:fill="FFFFFF"/>
          <w:lang w:val="ru-RU" w:eastAsia="zh-CN"/>
        </w:rPr>
      </w:pPr>
      <w:r w:rsidRPr="001D5887">
        <w:rPr>
          <w:rFonts w:asciiTheme="minorHAnsi" w:eastAsiaTheme="minorEastAsia" w:hAnsiTheme="minorHAnsi" w:cstheme="minorBidi"/>
          <w:color w:val="2C2C2C" w:themeColor="text1" w:themeShade="80"/>
          <w:sz w:val="20"/>
          <w:szCs w:val="20"/>
          <w:shd w:val="clear" w:color="auto" w:fill="FFFFFF"/>
          <w:lang w:val="ru-RU" w:eastAsia="zh-CN"/>
        </w:rPr>
        <w:t xml:space="preserve">Машина BOBST MASTER DM5 задает новый стандарт в области цифровизации производства этикеток. Подача, печать, постпечатная обработка, резка — все функциональные возможности заключены в одной машине и полностью интегрированы, цифровая автоматическая переналадка осуществляется без остановок на полной производственной скорости, гарантировано исключительно высокое время безотказной работы пресса и превосходная повторяемость заказов независимо от навыков оператора. </w:t>
      </w:r>
    </w:p>
    <w:p w14:paraId="2B246A9E" w14:textId="77777777" w:rsidR="001D5887" w:rsidRPr="001D5887" w:rsidRDefault="001D5887" w:rsidP="001D5887">
      <w:pPr>
        <w:spacing w:line="276" w:lineRule="auto"/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shd w:val="clear" w:color="auto" w:fill="FFFFFF"/>
          <w:lang w:val="ru-RU" w:eastAsia="zh-CN"/>
        </w:rPr>
      </w:pPr>
    </w:p>
    <w:p w14:paraId="2F1AF92B" w14:textId="77777777" w:rsidR="001D5887" w:rsidRPr="001D5887" w:rsidRDefault="001D5887" w:rsidP="001D5887">
      <w:pPr>
        <w:spacing w:line="276" w:lineRule="auto"/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shd w:val="clear" w:color="auto" w:fill="FFFFFF"/>
          <w:lang w:val="ru-RU" w:eastAsia="zh-CN"/>
        </w:rPr>
      </w:pPr>
      <w:r w:rsidRPr="001D5887">
        <w:rPr>
          <w:rFonts w:asciiTheme="minorHAnsi" w:eastAsiaTheme="minorEastAsia" w:hAnsiTheme="minorHAnsi" w:cstheme="minorBidi"/>
          <w:color w:val="2C2C2C" w:themeColor="text1" w:themeShade="80"/>
          <w:sz w:val="20"/>
          <w:szCs w:val="20"/>
          <w:shd w:val="clear" w:color="auto" w:fill="FFFFFF"/>
          <w:lang w:val="ru-RU" w:eastAsia="zh-CN"/>
        </w:rPr>
        <w:t>Мы верим, что будущее производства этикеток стоит за цифровыми системами замкнутого цикла со сквозным соединением, которые позволяют производителям упаковки выполнять задачи в более сжатые сроки, с лучшим качеством и с меньшим количеством отходов, а также удовлетворять растущий спрос на производство этикеток по требованию.</w:t>
      </w:r>
      <w:r w:rsidRPr="001D5887">
        <w:rPr>
          <w:rFonts w:asciiTheme="minorHAnsi" w:eastAsiaTheme="minorEastAsia" w:hAnsiTheme="minorHAnsi" w:cstheme="minorBidi"/>
          <w:color w:val="2C2C2C" w:themeColor="text1" w:themeShade="80"/>
          <w:sz w:val="20"/>
          <w:szCs w:val="20"/>
          <w:lang w:val="ru-RU" w:eastAsia="zh-CN"/>
        </w:rPr>
        <w:t xml:space="preserve"> </w:t>
      </w:r>
      <w:r w:rsidRPr="001D5887">
        <w:rPr>
          <w:rFonts w:asciiTheme="minorHAnsi" w:eastAsiaTheme="minorEastAsia" w:hAnsiTheme="minorHAnsi" w:cstheme="minorBidi"/>
          <w:color w:val="2C2C2C" w:themeColor="text1" w:themeShade="80"/>
          <w:sz w:val="20"/>
          <w:szCs w:val="20"/>
          <w:shd w:val="clear" w:color="auto" w:fill="FFFFFF"/>
          <w:lang w:val="ru-RU" w:eastAsia="zh-CN"/>
        </w:rPr>
        <w:t>Реализация всех возможностей в одной машине с полной интеграцией — это одна из наиболее характерных задач в рамках концепции Производства упаковки 4.0, которая призвана оптимизировать все производственные мощности.</w:t>
      </w:r>
    </w:p>
    <w:p w14:paraId="38D5A693" w14:textId="77777777" w:rsidR="001D5887" w:rsidRPr="001D5887" w:rsidRDefault="001D5887" w:rsidP="001D5887">
      <w:pPr>
        <w:spacing w:line="276" w:lineRule="auto"/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shd w:val="clear" w:color="auto" w:fill="FFFFFF"/>
          <w:lang w:val="ru-RU" w:eastAsia="zh-CN"/>
        </w:rPr>
      </w:pPr>
    </w:p>
    <w:p w14:paraId="77641D38" w14:textId="77777777" w:rsidR="001D5887" w:rsidRPr="001D5887" w:rsidRDefault="001D5887" w:rsidP="001D5887">
      <w:pPr>
        <w:numPr>
          <w:ilvl w:val="0"/>
          <w:numId w:val="11"/>
        </w:numPr>
        <w:shd w:val="clear" w:color="auto" w:fill="FFFFFF"/>
        <w:spacing w:after="100" w:afterAutospacing="1" w:line="276" w:lineRule="auto"/>
        <w:rPr>
          <w:rFonts w:asciiTheme="minorHAnsi" w:hAnsiTheme="minorHAnsi" w:cstheme="minorHAnsi"/>
          <w:b/>
          <w:color w:val="2C2C2C" w:themeColor="text1" w:themeShade="80"/>
          <w:sz w:val="20"/>
          <w:szCs w:val="20"/>
          <w:lang w:val="ru-RU" w:eastAsia="en-GB"/>
        </w:rPr>
      </w:pPr>
      <w:r w:rsidRPr="001D5887">
        <w:rPr>
          <w:rFonts w:asciiTheme="minorHAnsi" w:hAnsiTheme="minorHAnsi"/>
          <w:b/>
          <w:color w:val="2C2C2C" w:themeColor="text1" w:themeShade="80"/>
          <w:sz w:val="20"/>
          <w:szCs w:val="20"/>
          <w:lang w:val="ru-RU" w:eastAsia="en-GB"/>
        </w:rPr>
        <w:t>Цифровой стол для просмотра оттисков от BOBST на основе цифровых технологий и управления данными способен улучшить качество и сократить количество отходов</w:t>
      </w:r>
    </w:p>
    <w:p w14:paraId="56C1DE56" w14:textId="77777777" w:rsidR="001D5887" w:rsidRPr="001D5887" w:rsidRDefault="001D5887" w:rsidP="001D5887">
      <w:pPr>
        <w:shd w:val="clear" w:color="auto" w:fill="FFFFFF"/>
        <w:spacing w:after="100" w:afterAutospacing="1" w:line="276" w:lineRule="auto"/>
        <w:rPr>
          <w:rFonts w:asciiTheme="minorHAnsi" w:hAnsiTheme="minorHAnsi" w:cstheme="minorHAnsi"/>
          <w:color w:val="2C2C2C" w:themeColor="text1" w:themeShade="80"/>
          <w:sz w:val="20"/>
          <w:szCs w:val="20"/>
          <w:lang w:val="ru-RU" w:eastAsia="en-GB"/>
        </w:rPr>
      </w:pPr>
      <w:r w:rsidRPr="001D5887">
        <w:rPr>
          <w:rFonts w:asciiTheme="minorHAnsi" w:hAnsiTheme="minorHAnsi"/>
          <w:color w:val="2C2C2C" w:themeColor="text1" w:themeShade="80"/>
          <w:sz w:val="20"/>
          <w:szCs w:val="20"/>
          <w:lang w:val="ru-RU" w:eastAsia="en-GB"/>
        </w:rPr>
        <w:lastRenderedPageBreak/>
        <w:t xml:space="preserve">Решения на основе цифрового стола для просмотра оттисков от BOBST являются инновационными в области контроля качества и позволяют упростить технологический процесс, повысить точность и автоматически создавать отчеты, будучи стратегическим элементом в рамках внедрения Производства упаковки 4.0. </w:t>
      </w:r>
    </w:p>
    <w:p w14:paraId="667B5FC8" w14:textId="77777777" w:rsidR="001D5887" w:rsidRPr="001D5887" w:rsidRDefault="001D5887" w:rsidP="001D5887">
      <w:pPr>
        <w:shd w:val="clear" w:color="auto" w:fill="FFFFFF"/>
        <w:spacing w:after="100" w:afterAutospacing="1" w:line="276" w:lineRule="auto"/>
        <w:rPr>
          <w:rFonts w:asciiTheme="minorHAnsi" w:hAnsiTheme="minorHAnsi" w:cstheme="minorHAnsi"/>
          <w:color w:val="2C2C2C" w:themeColor="text1" w:themeShade="80"/>
          <w:sz w:val="20"/>
          <w:szCs w:val="20"/>
          <w:lang w:val="ru-RU" w:eastAsia="en-GB"/>
        </w:rPr>
      </w:pPr>
      <w:r w:rsidRPr="001D5887">
        <w:rPr>
          <w:rFonts w:asciiTheme="minorHAnsi" w:hAnsiTheme="minorHAnsi"/>
          <w:color w:val="2C2C2C" w:themeColor="text1" w:themeShade="80"/>
          <w:sz w:val="20"/>
          <w:szCs w:val="20"/>
          <w:lang w:val="ru-RU" w:eastAsia="en-GB"/>
        </w:rPr>
        <w:t>Функционирование стола полностью базируется на цифровых технологиях, используются данные, которые позволяют избежать человеческих ошибок, значительно сократить количество отходов и уменьшить количество дорогостоящих и неприятных отзывов продукции. Эти решения улучшают взаимодействие с заказчиками на основе бизнес-идей с акцентом на управление данными. Если производители упаковки хотят развернуть технологический процесс производства, который соответствует требованиям Индустрии 4.0, этот продукт является жизненно необходимым.</w:t>
      </w:r>
    </w:p>
    <w:p w14:paraId="261673FE" w14:textId="77777777" w:rsidR="001D5887" w:rsidRPr="001D5887" w:rsidRDefault="001D5887" w:rsidP="001D5887">
      <w:pPr>
        <w:shd w:val="clear" w:color="auto" w:fill="FFFFFF"/>
        <w:spacing w:after="100" w:afterAutospacing="1" w:line="276" w:lineRule="auto"/>
        <w:rPr>
          <w:rFonts w:asciiTheme="minorHAnsi" w:hAnsiTheme="minorHAnsi" w:cstheme="minorHAnsi"/>
          <w:b/>
          <w:bCs/>
          <w:color w:val="2C2C2C" w:themeColor="text1" w:themeShade="80"/>
          <w:sz w:val="20"/>
          <w:szCs w:val="20"/>
          <w:lang w:val="ru-RU" w:eastAsia="en-GB"/>
        </w:rPr>
      </w:pPr>
      <w:r w:rsidRPr="001D5887">
        <w:rPr>
          <w:rFonts w:asciiTheme="minorHAnsi" w:hAnsiTheme="minorHAnsi"/>
          <w:b/>
          <w:bCs/>
          <w:color w:val="2C2C2C" w:themeColor="text1" w:themeShade="80"/>
          <w:sz w:val="20"/>
          <w:szCs w:val="20"/>
          <w:lang w:val="ru-RU" w:eastAsia="en-GB"/>
        </w:rPr>
        <w:t>Уверенный переход к трансформации упаковочной промышленности</w:t>
      </w:r>
    </w:p>
    <w:p w14:paraId="387EEDC6" w14:textId="4BDCBBAA" w:rsidR="007E5CA0" w:rsidRPr="001D5887" w:rsidRDefault="001D5887" w:rsidP="001D5887">
      <w:pPr>
        <w:shd w:val="clear" w:color="auto" w:fill="FFFFFF"/>
        <w:spacing w:after="100" w:afterAutospacing="1" w:line="276" w:lineRule="auto"/>
        <w:rPr>
          <w:rFonts w:asciiTheme="minorHAnsi" w:hAnsiTheme="minorHAnsi" w:cstheme="minorHAnsi"/>
          <w:color w:val="2C2C2C" w:themeColor="text1" w:themeShade="80"/>
          <w:sz w:val="20"/>
          <w:szCs w:val="20"/>
          <w:lang w:val="ru-RU" w:eastAsia="en-GB"/>
        </w:rPr>
      </w:pPr>
      <w:r w:rsidRPr="001D5887">
        <w:rPr>
          <w:rFonts w:asciiTheme="minorHAnsi" w:hAnsiTheme="minorHAnsi"/>
          <w:color w:val="2C2C2C" w:themeColor="text1" w:themeShade="80"/>
          <w:sz w:val="20"/>
          <w:szCs w:val="20"/>
          <w:lang w:val="ru-RU" w:eastAsia="en-GB"/>
        </w:rPr>
        <w:t>«Мы переживаем период глубокой трансформации в нашей отрасли, и наш подход заключается в том, чтобы принять эти преобразования с уверенностью и предоставить нашим заказчикам новые возможности, — заявил Жан-Паскаль Бобст, исполнительный директор Bobst Group. — Предлагаемые нами решения помогают производителям упаковки и владельцам брендов преуспевать в условиях быстро меняющейся среды и различных трудностей, с которыми они сталкиваются. Мы разделяем с ними этот путь, и вместе мы способны сформировать будущее упаковочной промышленности».</w:t>
      </w:r>
    </w:p>
    <w:p w14:paraId="7874A55C" w14:textId="77777777" w:rsidR="007E5CA0" w:rsidRPr="001353E7" w:rsidRDefault="007E5CA0" w:rsidP="007E5CA0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14:paraId="2DF8B1DC" w14:textId="77777777" w:rsidR="005E60FA" w:rsidRPr="00845155" w:rsidRDefault="005E60FA" w:rsidP="007E5CA0">
      <w:pPr>
        <w:autoSpaceDE w:val="0"/>
        <w:autoSpaceDN w:val="0"/>
        <w:adjustRightInd w:val="0"/>
        <w:spacing w:line="271" w:lineRule="auto"/>
        <w:rPr>
          <w:rFonts w:cs="Arial"/>
          <w:b/>
          <w:bCs/>
          <w:szCs w:val="19"/>
          <w:lang w:val="ru-RU"/>
        </w:rPr>
      </w:pPr>
      <w:r w:rsidRPr="004216BF">
        <w:rPr>
          <w:rFonts w:cs="Arial"/>
          <w:b/>
          <w:bCs/>
          <w:szCs w:val="19"/>
          <w:lang w:val="ru-RU"/>
        </w:rPr>
        <w:t xml:space="preserve">О компании </w:t>
      </w:r>
      <w:r w:rsidRPr="004216BF">
        <w:rPr>
          <w:rFonts w:cs="Arial"/>
          <w:b/>
          <w:bCs/>
          <w:szCs w:val="19"/>
        </w:rPr>
        <w:t>BOBST</w:t>
      </w:r>
    </w:p>
    <w:p w14:paraId="38CC0D14" w14:textId="77777777" w:rsidR="00DD519E" w:rsidRPr="004216BF" w:rsidRDefault="00DD519E" w:rsidP="007E5CA0">
      <w:pPr>
        <w:autoSpaceDE w:val="0"/>
        <w:autoSpaceDN w:val="0"/>
        <w:adjustRightInd w:val="0"/>
        <w:spacing w:line="271" w:lineRule="auto"/>
        <w:rPr>
          <w:rFonts w:cs="Arial"/>
          <w:b/>
          <w:bCs/>
          <w:szCs w:val="19"/>
          <w:lang w:val="ru-RU"/>
        </w:rPr>
      </w:pPr>
    </w:p>
    <w:p w14:paraId="4CB0CF32" w14:textId="77777777" w:rsidR="00640226" w:rsidRPr="001D5887" w:rsidRDefault="00640226" w:rsidP="00640226">
      <w:pPr>
        <w:spacing w:line="240" w:lineRule="auto"/>
        <w:rPr>
          <w:rFonts w:asciiTheme="minorHAnsi" w:hAnsiTheme="minorHAnsi" w:cstheme="minorHAnsi"/>
          <w:lang w:val="ru-RU"/>
        </w:rPr>
      </w:pPr>
      <w:r w:rsidRPr="001D5887">
        <w:rPr>
          <w:rFonts w:asciiTheme="minorHAnsi" w:hAnsiTheme="minorHAnsi" w:cstheme="minorHAnsi"/>
          <w:lang w:val="ru-RU"/>
        </w:rPr>
        <w:t>Мы являемся ведущим мировым поставщиком оборудования по нанесению покрытий, печати, конвертингу и услуг для предприятий по производству этикеток, гибких материалов, упаковки из картона и гофрокартона.</w:t>
      </w:r>
    </w:p>
    <w:p w14:paraId="3609A0BC" w14:textId="77777777" w:rsidR="00640226" w:rsidRPr="001D5887" w:rsidRDefault="00640226" w:rsidP="00640226">
      <w:pPr>
        <w:spacing w:line="240" w:lineRule="auto"/>
        <w:rPr>
          <w:rFonts w:asciiTheme="minorHAnsi" w:hAnsiTheme="minorHAnsi" w:cstheme="minorHAnsi"/>
          <w:lang w:val="ru-RU"/>
        </w:rPr>
      </w:pPr>
    </w:p>
    <w:p w14:paraId="2A681CFF" w14:textId="77777777" w:rsidR="00640226" w:rsidRPr="001D5887" w:rsidRDefault="00640226" w:rsidP="00640226">
      <w:pPr>
        <w:spacing w:line="240" w:lineRule="auto"/>
        <w:rPr>
          <w:rFonts w:asciiTheme="minorHAnsi" w:hAnsiTheme="minorHAnsi" w:cstheme="minorHAnsi"/>
          <w:lang w:val="ru-RU"/>
        </w:rPr>
      </w:pPr>
      <w:r w:rsidRPr="001D5887">
        <w:rPr>
          <w:rFonts w:asciiTheme="minorHAnsi" w:hAnsiTheme="minorHAnsi" w:cstheme="minorHAnsi"/>
          <w:lang w:val="ru-RU"/>
        </w:rPr>
        <w:t xml:space="preserve">Основанная Йозефом Бобстом в 1890 году в Лозанне (Швейцария), компания </w:t>
      </w:r>
      <w:r w:rsidRPr="00640226">
        <w:rPr>
          <w:rFonts w:asciiTheme="minorHAnsi" w:hAnsiTheme="minorHAnsi" w:cstheme="minorHAnsi"/>
        </w:rPr>
        <w:t>BOBST</w:t>
      </w:r>
      <w:r w:rsidRPr="001D5887">
        <w:rPr>
          <w:rFonts w:asciiTheme="minorHAnsi" w:hAnsiTheme="minorHAnsi" w:cstheme="minorHAnsi"/>
          <w:lang w:val="ru-RU"/>
        </w:rPr>
        <w:t xml:space="preserve"> представлена более чем в 50 странах, имеет 19 производственных площадок в 11 странах мира и штат более 5</w:t>
      </w:r>
      <w:r w:rsidRPr="00640226">
        <w:rPr>
          <w:rFonts w:asciiTheme="minorHAnsi" w:hAnsiTheme="minorHAnsi" w:cstheme="minorHAnsi"/>
          <w:sz w:val="8"/>
          <w:szCs w:val="8"/>
        </w:rPr>
        <w:t> </w:t>
      </w:r>
      <w:r w:rsidRPr="001D5887">
        <w:rPr>
          <w:rFonts w:asciiTheme="minorHAnsi" w:hAnsiTheme="minorHAnsi" w:cstheme="minorHAnsi"/>
          <w:lang w:val="ru-RU"/>
        </w:rPr>
        <w:t>600 сотрудников. На 31 декабря 2020 года компания показала консолидированный оборот в размере 1.372 миллиарда швейцарских франков.</w:t>
      </w:r>
    </w:p>
    <w:p w14:paraId="062FF59E" w14:textId="77777777" w:rsidR="005E60FA" w:rsidRPr="004216BF" w:rsidRDefault="005E60FA" w:rsidP="007E5CA0">
      <w:pPr>
        <w:shd w:val="clear" w:color="auto" w:fill="FFFFFF"/>
        <w:spacing w:line="271" w:lineRule="auto"/>
        <w:rPr>
          <w:rFonts w:cs="Arial"/>
          <w:szCs w:val="19"/>
          <w:lang w:val="ru-RU" w:eastAsia="fr-FR"/>
        </w:rPr>
      </w:pPr>
    </w:p>
    <w:p w14:paraId="4F7F7EBA" w14:textId="77777777" w:rsidR="001D5887" w:rsidRPr="001D5887" w:rsidRDefault="001D5887" w:rsidP="001D5887">
      <w:pPr>
        <w:rPr>
          <w:rFonts w:asciiTheme="minorHAnsi" w:eastAsiaTheme="minorEastAsia" w:hAnsiTheme="minorHAnsi" w:cstheme="minorBidi"/>
          <w:szCs w:val="19"/>
          <w:lang w:val="ru-RU" w:eastAsia="zh-CN"/>
        </w:rPr>
      </w:pPr>
    </w:p>
    <w:p w14:paraId="692D8673" w14:textId="77777777" w:rsidR="001D5887" w:rsidRPr="001D5887" w:rsidRDefault="001D5887" w:rsidP="001D5887">
      <w:pPr>
        <w:rPr>
          <w:rFonts w:asciiTheme="minorHAnsi" w:eastAsiaTheme="minorEastAsia" w:hAnsiTheme="minorHAnsi" w:cstheme="minorBidi"/>
          <w:b/>
          <w:szCs w:val="19"/>
          <w:lang w:val="ru-RU" w:eastAsia="zh-CN"/>
        </w:rPr>
      </w:pPr>
      <w:r w:rsidRPr="001D5887">
        <w:rPr>
          <w:rFonts w:asciiTheme="minorHAnsi" w:eastAsiaTheme="minorEastAsia" w:hAnsiTheme="minorHAnsi" w:cstheme="minorBidi"/>
          <w:b/>
          <w:szCs w:val="19"/>
          <w:lang w:val="ru-RU" w:eastAsia="zh-CN"/>
        </w:rPr>
        <w:t>Контактное лицо для прессы:</w:t>
      </w:r>
    </w:p>
    <w:p w14:paraId="128BE4AA" w14:textId="77777777" w:rsidR="001D5887" w:rsidRPr="001D5887" w:rsidRDefault="001D5887" w:rsidP="001D5887">
      <w:pPr>
        <w:rPr>
          <w:rFonts w:asciiTheme="minorHAnsi" w:eastAsiaTheme="minorEastAsia" w:hAnsiTheme="minorHAnsi" w:cstheme="minorBidi"/>
          <w:b/>
          <w:szCs w:val="19"/>
          <w:lang w:val="ru-RU" w:eastAsia="zh-CN"/>
        </w:rPr>
      </w:pPr>
    </w:p>
    <w:p w14:paraId="1BCFFD0A" w14:textId="77777777" w:rsidR="001D5887" w:rsidRPr="001D5887" w:rsidRDefault="001D5887" w:rsidP="001D5887">
      <w:pPr>
        <w:spacing w:line="266" w:lineRule="auto"/>
        <w:rPr>
          <w:rFonts w:cs="Arial"/>
          <w:szCs w:val="19"/>
          <w:lang w:val="ru-RU" w:eastAsia="zh-CN"/>
        </w:rPr>
      </w:pPr>
      <w:r w:rsidRPr="001D5887">
        <w:rPr>
          <w:rFonts w:eastAsiaTheme="minorEastAsia" w:cstheme="minorBidi"/>
          <w:szCs w:val="19"/>
          <w:lang w:val="ru-RU" w:eastAsia="zh-CN"/>
        </w:rPr>
        <w:t>Гудрун Алекс</w:t>
      </w:r>
      <w:r w:rsidRPr="001D5887">
        <w:rPr>
          <w:rFonts w:eastAsiaTheme="minorEastAsia" w:cstheme="minorBidi"/>
          <w:szCs w:val="19"/>
          <w:lang w:val="ru-RU" w:eastAsia="zh-CN"/>
        </w:rPr>
        <w:br/>
        <w:t>PR-представитель компании BOBST</w:t>
      </w:r>
    </w:p>
    <w:p w14:paraId="152B33B7" w14:textId="77777777" w:rsidR="001D5887" w:rsidRPr="001D5887" w:rsidRDefault="001D5887" w:rsidP="001D5887">
      <w:pPr>
        <w:rPr>
          <w:rFonts w:cs="Arial"/>
          <w:szCs w:val="19"/>
          <w:lang w:val="ru-RU" w:eastAsia="zh-CN"/>
        </w:rPr>
      </w:pPr>
      <w:r w:rsidRPr="001D5887">
        <w:rPr>
          <w:rFonts w:eastAsiaTheme="minorEastAsia" w:cstheme="minorBidi"/>
          <w:szCs w:val="19"/>
          <w:lang w:val="ru-RU" w:eastAsia="zh-CN"/>
        </w:rPr>
        <w:t xml:space="preserve">Тел.: +49 211 58 58 66 66 </w:t>
      </w:r>
    </w:p>
    <w:p w14:paraId="356BA71B" w14:textId="77777777" w:rsidR="001D5887" w:rsidRPr="001D5887" w:rsidRDefault="001D5887" w:rsidP="001D5887">
      <w:pPr>
        <w:rPr>
          <w:rFonts w:cs="Arial"/>
          <w:szCs w:val="19"/>
          <w:lang w:val="ru-RU" w:eastAsia="zh-CN"/>
        </w:rPr>
      </w:pPr>
      <w:r w:rsidRPr="001D5887">
        <w:rPr>
          <w:rFonts w:eastAsiaTheme="minorEastAsia" w:cstheme="minorBidi"/>
          <w:szCs w:val="19"/>
          <w:lang w:val="ru-RU" w:eastAsia="zh-CN"/>
        </w:rPr>
        <w:t>Моб.: +49 1604841439</w:t>
      </w:r>
    </w:p>
    <w:p w14:paraId="7DF6966A" w14:textId="77777777" w:rsidR="001D5887" w:rsidRPr="001D5887" w:rsidRDefault="001D5887" w:rsidP="001D5887">
      <w:pPr>
        <w:rPr>
          <w:rFonts w:asciiTheme="majorHAnsi" w:eastAsia="Microsoft YaHei" w:hAnsiTheme="majorHAnsi" w:cstheme="majorHAnsi"/>
          <w:color w:val="0000FF"/>
          <w:szCs w:val="19"/>
          <w:u w:val="single"/>
          <w:lang w:val="ru-RU" w:eastAsia="zh-CN"/>
        </w:rPr>
      </w:pPr>
      <w:r w:rsidRPr="001D5887">
        <w:rPr>
          <w:rFonts w:eastAsiaTheme="minorEastAsia" w:cstheme="minorBidi"/>
          <w:szCs w:val="19"/>
          <w:lang w:val="ru-RU" w:eastAsia="zh-CN"/>
        </w:rPr>
        <w:t xml:space="preserve">Эл. почта: </w:t>
      </w:r>
      <w:hyperlink r:id="rId7" w:history="1">
        <w:r w:rsidRPr="001D5887">
          <w:rPr>
            <w:rFonts w:asciiTheme="majorHAnsi" w:eastAsiaTheme="minorEastAsia" w:hAnsiTheme="majorHAnsi" w:cstheme="minorBidi"/>
            <w:color w:val="0000FF"/>
            <w:szCs w:val="19"/>
            <w:u w:val="single"/>
            <w:lang w:val="ru-RU" w:eastAsia="zh-CN"/>
          </w:rPr>
          <w:t>gudrun.alex@bobst.com</w:t>
        </w:r>
      </w:hyperlink>
    </w:p>
    <w:p w14:paraId="77F55804" w14:textId="77777777" w:rsidR="001D5887" w:rsidRPr="001D5887" w:rsidRDefault="001D5887" w:rsidP="001D5887">
      <w:pPr>
        <w:rPr>
          <w:rFonts w:asciiTheme="majorHAnsi" w:eastAsia="Microsoft YaHei" w:hAnsiTheme="majorHAnsi" w:cstheme="majorHAnsi"/>
          <w:color w:val="0000FF"/>
          <w:szCs w:val="19"/>
          <w:u w:val="single"/>
          <w:lang w:val="ru-RU" w:eastAsia="de-DE"/>
        </w:rPr>
      </w:pPr>
    </w:p>
    <w:p w14:paraId="1A3E86DE" w14:textId="77777777" w:rsidR="001D5887" w:rsidRPr="001D5887" w:rsidRDefault="001D5887" w:rsidP="001D5887">
      <w:pPr>
        <w:rPr>
          <w:rFonts w:asciiTheme="majorHAnsi" w:eastAsia="Microsoft YaHei" w:hAnsiTheme="majorHAnsi" w:cstheme="majorHAnsi"/>
          <w:color w:val="0000FF"/>
          <w:szCs w:val="19"/>
          <w:u w:val="single"/>
          <w:lang w:val="ru-RU" w:eastAsia="de-DE"/>
        </w:rPr>
      </w:pPr>
    </w:p>
    <w:p w14:paraId="6BC8BE66" w14:textId="77777777" w:rsidR="001D5887" w:rsidRPr="001D5887" w:rsidRDefault="001D5887" w:rsidP="001D5887">
      <w:pPr>
        <w:spacing w:line="240" w:lineRule="auto"/>
        <w:rPr>
          <w:rFonts w:asciiTheme="minorHAnsi" w:eastAsia="SimSun" w:hAnsiTheme="minorHAnsi" w:cs="Arial"/>
          <w:b/>
          <w:bCs/>
          <w:szCs w:val="19"/>
          <w:lang w:val="ru-RU" w:eastAsia="zh-CN"/>
        </w:rPr>
      </w:pPr>
      <w:r w:rsidRPr="001D5887">
        <w:rPr>
          <w:rFonts w:asciiTheme="minorHAnsi" w:eastAsiaTheme="minorEastAsia" w:hAnsiTheme="minorHAnsi" w:cstheme="minorBidi"/>
          <w:b/>
          <w:bCs/>
          <w:szCs w:val="19"/>
          <w:lang w:val="ru-RU" w:eastAsia="zh-CN"/>
        </w:rPr>
        <w:t>Мы в социальных сетях:</w:t>
      </w:r>
    </w:p>
    <w:p w14:paraId="0F3D4166" w14:textId="77777777" w:rsidR="001D5887" w:rsidRPr="001D5887" w:rsidRDefault="001D5887" w:rsidP="001D5887">
      <w:pPr>
        <w:spacing w:line="240" w:lineRule="auto"/>
        <w:rPr>
          <w:rFonts w:ascii="Times New Roman" w:eastAsia="SimSun" w:hAnsi="Times New Roman" w:cstheme="minorBidi"/>
          <w:b/>
          <w:bCs/>
          <w:szCs w:val="19"/>
          <w:lang w:val="ru-RU" w:eastAsia="zh-CN" w:bidi="th-TH"/>
        </w:rPr>
      </w:pPr>
    </w:p>
    <w:p w14:paraId="556A90A4" w14:textId="6E183628" w:rsidR="008716F6" w:rsidRPr="001D5887" w:rsidRDefault="001D5887" w:rsidP="007E5CA0">
      <w:pPr>
        <w:spacing w:line="240" w:lineRule="auto"/>
        <w:rPr>
          <w:rFonts w:cs="Arial"/>
          <w:szCs w:val="19"/>
          <w:lang w:val="ru-RU" w:eastAsia="zh-CN"/>
        </w:rPr>
      </w:pPr>
      <w:r w:rsidRPr="001D5887">
        <w:rPr>
          <w:rFonts w:asciiTheme="majorHAnsi" w:eastAsiaTheme="minorEastAsia" w:hAnsiTheme="majorHAnsi" w:cstheme="minorBidi"/>
          <w:szCs w:val="19"/>
          <w:lang w:val="ru-RU" w:eastAsia="zh-CN"/>
        </w:rPr>
        <w:t xml:space="preserve">Facebook: </w:t>
      </w:r>
      <w:hyperlink r:id="rId8" w:history="1">
        <w:r w:rsidRPr="001D5887">
          <w:rPr>
            <w:rFonts w:asciiTheme="majorHAnsi" w:eastAsiaTheme="minorEastAsia" w:hAnsiTheme="majorHAnsi" w:cstheme="minorBidi"/>
            <w:color w:val="0000FF"/>
            <w:szCs w:val="19"/>
            <w:u w:val="single"/>
            <w:lang w:val="ru-RU" w:eastAsia="zh-CN"/>
          </w:rPr>
          <w:t>www.bobst.com/facebook</w:t>
        </w:r>
      </w:hyperlink>
      <w:r w:rsidRPr="001D5887">
        <w:rPr>
          <w:rFonts w:asciiTheme="majorHAnsi" w:eastAsiaTheme="minorEastAsia" w:hAnsiTheme="majorHAnsi" w:cstheme="minorBidi"/>
          <w:szCs w:val="19"/>
          <w:lang w:val="ru-RU" w:eastAsia="zh-CN"/>
        </w:rPr>
        <w:t xml:space="preserve"> </w:t>
      </w:r>
      <w:r w:rsidRPr="001D5887">
        <w:rPr>
          <w:rFonts w:asciiTheme="majorHAnsi" w:eastAsiaTheme="minorEastAsia" w:hAnsiTheme="majorHAnsi" w:cstheme="minorBidi"/>
          <w:szCs w:val="19"/>
          <w:lang w:val="ru-RU" w:eastAsia="zh-CN"/>
        </w:rPr>
        <w:br/>
        <w:t xml:space="preserve">LinkedIn: </w:t>
      </w:r>
      <w:hyperlink r:id="rId9" w:history="1">
        <w:r w:rsidRPr="001D5887">
          <w:rPr>
            <w:rFonts w:asciiTheme="majorHAnsi" w:eastAsiaTheme="minorEastAsia" w:hAnsiTheme="majorHAnsi" w:cstheme="minorBidi"/>
            <w:color w:val="0000FF"/>
            <w:szCs w:val="19"/>
            <w:u w:val="single"/>
            <w:lang w:val="ru-RU" w:eastAsia="zh-CN"/>
          </w:rPr>
          <w:t>www.bobst.com/linkedin</w:t>
        </w:r>
      </w:hyperlink>
      <w:r w:rsidRPr="001D5887">
        <w:rPr>
          <w:rFonts w:asciiTheme="majorHAnsi" w:eastAsiaTheme="minorEastAsia" w:hAnsiTheme="majorHAnsi" w:cstheme="minorBidi"/>
          <w:szCs w:val="19"/>
          <w:lang w:val="ru-RU" w:eastAsia="zh-CN"/>
        </w:rPr>
        <w:t xml:space="preserve"> </w:t>
      </w:r>
      <w:r w:rsidRPr="001D5887">
        <w:rPr>
          <w:rFonts w:asciiTheme="majorHAnsi" w:eastAsiaTheme="minorEastAsia" w:hAnsiTheme="majorHAnsi" w:cstheme="minorBidi"/>
          <w:szCs w:val="19"/>
          <w:lang w:val="ru-RU" w:eastAsia="zh-CN"/>
        </w:rPr>
        <w:br/>
        <w:t xml:space="preserve">Twitter: @BOBSTglobal </w:t>
      </w:r>
      <w:hyperlink r:id="rId10" w:history="1">
        <w:r w:rsidRPr="001D5887">
          <w:rPr>
            <w:rFonts w:asciiTheme="majorHAnsi" w:eastAsiaTheme="minorEastAsia" w:hAnsiTheme="majorHAnsi" w:cstheme="minorBidi"/>
            <w:color w:val="0000FF"/>
            <w:szCs w:val="19"/>
            <w:u w:val="single"/>
            <w:lang w:val="ru-RU" w:eastAsia="zh-CN"/>
          </w:rPr>
          <w:t>www.bobst.com/twitter</w:t>
        </w:r>
      </w:hyperlink>
      <w:r w:rsidRPr="001D5887">
        <w:rPr>
          <w:rFonts w:asciiTheme="majorHAnsi" w:eastAsiaTheme="minorEastAsia" w:hAnsiTheme="majorHAnsi" w:cstheme="minorBidi"/>
          <w:color w:val="0000FF"/>
          <w:szCs w:val="19"/>
          <w:u w:val="single"/>
          <w:lang w:val="ru-RU" w:eastAsia="zh-CN"/>
        </w:rPr>
        <w:t xml:space="preserve"> </w:t>
      </w:r>
      <w:r w:rsidRPr="001D5887">
        <w:rPr>
          <w:rFonts w:asciiTheme="majorHAnsi" w:eastAsiaTheme="minorEastAsia" w:hAnsiTheme="majorHAnsi" w:cstheme="minorBidi"/>
          <w:szCs w:val="19"/>
          <w:lang w:val="ru-RU" w:eastAsia="zh-CN"/>
        </w:rPr>
        <w:br/>
        <w:t xml:space="preserve">YouTube: </w:t>
      </w:r>
      <w:hyperlink r:id="rId11" w:history="1">
        <w:r w:rsidRPr="001D5887">
          <w:rPr>
            <w:rFonts w:asciiTheme="majorHAnsi" w:eastAsiaTheme="minorEastAsia" w:hAnsiTheme="majorHAnsi" w:cstheme="minorBidi"/>
            <w:color w:val="0000FF"/>
            <w:szCs w:val="19"/>
            <w:u w:val="single"/>
            <w:lang w:val="ru-RU" w:eastAsia="zh-CN"/>
          </w:rPr>
          <w:t>www.bobst.com/youtube</w:t>
        </w:r>
      </w:hyperlink>
    </w:p>
    <w:sectPr w:rsidR="008716F6" w:rsidRPr="001D5887" w:rsidSect="00332116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B624D" w14:textId="77777777" w:rsidR="00E95B4B" w:rsidRDefault="00E95B4B" w:rsidP="00BB5BE9">
      <w:pPr>
        <w:spacing w:line="240" w:lineRule="auto"/>
      </w:pPr>
      <w:r>
        <w:separator/>
      </w:r>
    </w:p>
  </w:endnote>
  <w:endnote w:type="continuationSeparator" w:id="0">
    <w:p w14:paraId="430C2653" w14:textId="77777777" w:rsidR="00E95B4B" w:rsidRDefault="00E95B4B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Calibri"/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3E333" w14:textId="48D90250" w:rsidR="00546823" w:rsidRDefault="00332116" w:rsidP="00F36CF1">
    <w:pPr>
      <w:pStyle w:val="Footer"/>
      <w:rPr>
        <w:noProof/>
      </w:rPr>
    </w:pPr>
    <w:r w:rsidRPr="00B444AA">
      <w:t xml:space="preserve">ПРЕСС-РЕЛИЗ </w:t>
    </w:r>
    <w:r w:rsidR="00546823" w:rsidRPr="005D389A">
      <w:t xml:space="preserve">| </w:t>
    </w:r>
    <w:sdt>
      <w:sdtPr>
        <w:tag w:val="T_Page"/>
        <w:id w:val="138242416"/>
      </w:sdtPr>
      <w:sdtEndPr/>
      <w:sdtContent>
        <w:r w:rsidR="005D389A">
          <w:t>Page</w:t>
        </w:r>
      </w:sdtContent>
    </w:sdt>
    <w:r w:rsidR="00546823" w:rsidRPr="005D389A">
      <w:t xml:space="preserve"> </w:t>
    </w:r>
    <w:r w:rsidR="00546823" w:rsidRPr="005D389A">
      <w:fldChar w:fldCharType="begin"/>
    </w:r>
    <w:r w:rsidR="00546823" w:rsidRPr="005D389A">
      <w:instrText xml:space="preserve"> PAGE   \* MERGEFORMAT </w:instrText>
    </w:r>
    <w:r w:rsidR="00546823" w:rsidRPr="005D389A">
      <w:fldChar w:fldCharType="separate"/>
    </w:r>
    <w:r w:rsidR="00271BC3">
      <w:rPr>
        <w:noProof/>
      </w:rPr>
      <w:t>1</w:t>
    </w:r>
    <w:r w:rsidR="00546823" w:rsidRPr="005D389A">
      <w:fldChar w:fldCharType="end"/>
    </w:r>
    <w:r w:rsidR="00546823" w:rsidRPr="005D389A">
      <w:t xml:space="preserve"> </w:t>
    </w:r>
    <w:sdt>
      <w:sdtPr>
        <w:tag w:val="T_PageOf"/>
        <w:id w:val="-2122363321"/>
      </w:sdtPr>
      <w:sdtEndPr/>
      <w:sdtContent>
        <w:r w:rsidR="005D389A">
          <w:t>of</w:t>
        </w:r>
      </w:sdtContent>
    </w:sdt>
    <w:r w:rsidR="00546823" w:rsidRPr="005D389A">
      <w:t xml:space="preserve"> </w:t>
    </w:r>
    <w:r w:rsidR="003F0592">
      <w:rPr>
        <w:noProof/>
      </w:rPr>
      <w:fldChar w:fldCharType="begin"/>
    </w:r>
    <w:r w:rsidR="003F0592">
      <w:rPr>
        <w:noProof/>
      </w:rPr>
      <w:instrText xml:space="preserve"> NUMPAGES   \* MERGEFORMAT </w:instrText>
    </w:r>
    <w:r w:rsidR="003F0592">
      <w:rPr>
        <w:noProof/>
      </w:rPr>
      <w:fldChar w:fldCharType="separate"/>
    </w:r>
    <w:r w:rsidR="00271BC3">
      <w:rPr>
        <w:noProof/>
      </w:rPr>
      <w:t>1</w:t>
    </w:r>
    <w:r w:rsidR="003F0592">
      <w:rPr>
        <w:noProof/>
      </w:rPr>
      <w:fldChar w:fldCharType="end"/>
    </w:r>
  </w:p>
  <w:p w14:paraId="6B301FC6" w14:textId="77777777" w:rsidR="008716F6" w:rsidRDefault="008716F6" w:rsidP="00F36CF1">
    <w:pPr>
      <w:pStyle w:val="Footer"/>
      <w:rPr>
        <w:noProof/>
      </w:rPr>
    </w:pPr>
  </w:p>
  <w:p w14:paraId="303FDFB3" w14:textId="77777777" w:rsidR="008716F6" w:rsidRDefault="008716F6" w:rsidP="00F36CF1">
    <w:pPr>
      <w:pStyle w:val="Footer"/>
      <w:rPr>
        <w:noProof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659614505"/>
    </w:sdtPr>
    <w:sdtEndPr/>
    <w:sdtContent>
      <w:p w14:paraId="1D7597BE" w14:textId="77777777" w:rsidR="008716F6" w:rsidRPr="008716F6" w:rsidRDefault="008716F6" w:rsidP="008716F6">
        <w:pPr>
          <w:spacing w:line="200" w:lineRule="atLeast"/>
          <w:rPr>
            <w:rFonts w:eastAsia="SimSun" w:cs="Tahoma"/>
            <w:b/>
            <w:sz w:val="15"/>
            <w:szCs w:val="22"/>
            <w:lang w:val="fr-CH" w:eastAsia="zh-CN"/>
          </w:rPr>
        </w:pPr>
        <w:r w:rsidRPr="008716F6">
          <w:rPr>
            <w:rFonts w:eastAsia="SimSun" w:cs="Tahoma"/>
            <w:b/>
            <w:sz w:val="15"/>
            <w:szCs w:val="22"/>
            <w:lang w:val="fr-CH" w:eastAsia="zh-CN"/>
          </w:rPr>
          <w:t>Bobst Mex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996258115"/>
    </w:sdtPr>
    <w:sdtEndPr/>
    <w:sdtContent>
      <w:p w14:paraId="434B12F7" w14:textId="77777777" w:rsidR="008716F6" w:rsidRPr="008716F6" w:rsidRDefault="008716F6" w:rsidP="008716F6">
        <w:pPr>
          <w:spacing w:line="200" w:lineRule="atLeast"/>
          <w:rPr>
            <w:rFonts w:eastAsia="SimSun" w:cs="Tahoma"/>
            <w:sz w:val="14"/>
            <w:szCs w:val="22"/>
            <w:lang w:val="fr-CH" w:eastAsia="zh-CN"/>
          </w:rPr>
        </w:pPr>
        <w:r w:rsidRPr="008716F6">
          <w:rPr>
            <w:rFonts w:eastAsia="SimSun" w:cs="Tahoma"/>
            <w:sz w:val="14"/>
            <w:szCs w:val="22"/>
            <w:lang w:val="fr-CH" w:eastAsia="zh-CN"/>
          </w:rPr>
          <w:t xml:space="preserve">PO Box | CH-1001 Lausanne | </w:t>
        </w:r>
        <w:proofErr w:type="spellStart"/>
        <w:r w:rsidRPr="008716F6">
          <w:rPr>
            <w:rFonts w:eastAsia="SimSun" w:cs="Tahoma"/>
            <w:sz w:val="14"/>
            <w:szCs w:val="22"/>
            <w:lang w:val="fr-CH" w:eastAsia="zh-CN"/>
          </w:rPr>
          <w:t>Switzerland</w:t>
        </w:r>
        <w:proofErr w:type="spellEnd"/>
        <w:r w:rsidRPr="008716F6">
          <w:rPr>
            <w:rFonts w:eastAsia="SimSun" w:cs="Tahoma"/>
            <w:sz w:val="14"/>
            <w:szCs w:val="22"/>
            <w:lang w:val="fr-CH" w:eastAsia="zh-CN"/>
          </w:rPr>
          <w:t xml:space="preserve">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AA5A7" w14:textId="77777777" w:rsidR="00F36CF1" w:rsidRPr="001D5887" w:rsidRDefault="00B444AA" w:rsidP="00F36CF1">
    <w:pPr>
      <w:pStyle w:val="LegalFooter"/>
      <w:rPr>
        <w:lang w:val="en-GB"/>
      </w:rPr>
    </w:pPr>
    <w:r w:rsidRPr="00B444AA">
      <w:t>ПРЕСС</w:t>
    </w:r>
    <w:r w:rsidRPr="001D5887">
      <w:rPr>
        <w:lang w:val="en-GB"/>
      </w:rPr>
      <w:t>-</w:t>
    </w:r>
    <w:r w:rsidRPr="00B444AA">
      <w:t>РЕЛИЗ</w:t>
    </w:r>
    <w:r w:rsidRPr="001D5887">
      <w:rPr>
        <w:lang w:val="en-GB"/>
      </w:rPr>
      <w:t xml:space="preserve"> | [Publish Date]</w:t>
    </w:r>
    <w:r w:rsidR="00F36CF1" w:rsidRPr="001D5887">
      <w:rPr>
        <w:lang w:val="en-GB"/>
      </w:rPr>
      <w:t xml:space="preserve"> | </w:t>
    </w:r>
    <w:sdt>
      <w:sdtPr>
        <w:tag w:val="T_Page"/>
        <w:id w:val="209380030"/>
      </w:sdtPr>
      <w:sdtEndPr/>
      <w:sdtContent>
        <w:r w:rsidR="005D389A" w:rsidRPr="001D5887">
          <w:rPr>
            <w:lang w:val="en-GB"/>
          </w:rPr>
          <w:t>Page</w:t>
        </w:r>
      </w:sdtContent>
    </w:sdt>
    <w:r w:rsidR="00F36CF1" w:rsidRPr="001D5887">
      <w:rPr>
        <w:lang w:val="en-GB"/>
      </w:rPr>
      <w:t xml:space="preserve"> </w:t>
    </w:r>
    <w:r w:rsidR="00F36CF1" w:rsidRPr="005D389A">
      <w:fldChar w:fldCharType="begin"/>
    </w:r>
    <w:r w:rsidR="00F36CF1" w:rsidRPr="001D5887">
      <w:rPr>
        <w:lang w:val="en-GB"/>
      </w:rPr>
      <w:instrText xml:space="preserve"> PAGE   \* MERGEFORMAT </w:instrText>
    </w:r>
    <w:r w:rsidR="00F36CF1" w:rsidRPr="005D389A">
      <w:fldChar w:fldCharType="separate"/>
    </w:r>
    <w:r w:rsidR="00332116" w:rsidRPr="001D5887">
      <w:rPr>
        <w:noProof/>
        <w:lang w:val="en-GB"/>
      </w:rPr>
      <w:t>1</w:t>
    </w:r>
    <w:r w:rsidR="00F36CF1" w:rsidRPr="005D389A">
      <w:fldChar w:fldCharType="end"/>
    </w:r>
    <w:r w:rsidR="00F36CF1" w:rsidRPr="001D5887">
      <w:rPr>
        <w:lang w:val="en-GB"/>
      </w:rPr>
      <w:t xml:space="preserve"> </w:t>
    </w:r>
    <w:sdt>
      <w:sdtPr>
        <w:tag w:val="T_PageOf"/>
        <w:id w:val="232359844"/>
      </w:sdtPr>
      <w:sdtEndPr/>
      <w:sdtContent>
        <w:r w:rsidR="005D389A" w:rsidRPr="001D5887">
          <w:rPr>
            <w:lang w:val="en-GB"/>
          </w:rPr>
          <w:t>of</w:t>
        </w:r>
      </w:sdtContent>
    </w:sdt>
    <w:r w:rsidR="00F36CF1" w:rsidRPr="001D5887">
      <w:rPr>
        <w:lang w:val="en-GB"/>
      </w:rPr>
      <w:t xml:space="preserve"> </w:t>
    </w:r>
    <w:r w:rsidR="00563484">
      <w:fldChar w:fldCharType="begin"/>
    </w:r>
    <w:r w:rsidR="00563484" w:rsidRPr="001D5887">
      <w:rPr>
        <w:lang w:val="en-GB"/>
      </w:rPr>
      <w:instrText xml:space="preserve"> NUMPAGES   \* MERGEFORMAT </w:instrText>
    </w:r>
    <w:r w:rsidR="00563484">
      <w:fldChar w:fldCharType="separate"/>
    </w:r>
    <w:r w:rsidR="00332116" w:rsidRPr="001D5887">
      <w:rPr>
        <w:noProof/>
        <w:lang w:val="en-GB"/>
      </w:rPr>
      <w:t>1</w:t>
    </w:r>
    <w:r w:rsidR="00563484">
      <w:rPr>
        <w:noProof/>
      </w:rPr>
      <w:fldChar w:fldCharType="end"/>
    </w:r>
  </w:p>
  <w:sdt>
    <w:sdtPr>
      <w:tag w:val="E_Company"/>
      <w:id w:val="-144983231"/>
    </w:sdtPr>
    <w:sdtEndPr/>
    <w:sdtContent>
      <w:p w14:paraId="2171E331" w14:textId="77777777" w:rsidR="00F36CF1" w:rsidRPr="001D5887" w:rsidRDefault="005D389A" w:rsidP="00F36CF1">
        <w:pPr>
          <w:pStyle w:val="LegalFooter1"/>
          <w:rPr>
            <w:lang w:val="en-GB"/>
          </w:rPr>
        </w:pPr>
        <w:r w:rsidRPr="001D5887">
          <w:rPr>
            <w:lang w:val="en-GB"/>
          </w:rPr>
          <w:t>Bobst Mex SA</w:t>
        </w:r>
      </w:p>
    </w:sdtContent>
  </w:sdt>
  <w:sdt>
    <w:sdtPr>
      <w:tag w:val="M_LegalFooter"/>
      <w:id w:val="188571317"/>
    </w:sdtPr>
    <w:sdtEndPr/>
    <w:sdtContent>
      <w:p w14:paraId="29259B61" w14:textId="77777777" w:rsidR="00F36CF1" w:rsidRPr="001D5887" w:rsidRDefault="005D389A" w:rsidP="00F36CF1">
        <w:pPr>
          <w:pStyle w:val="LegalFooter2"/>
          <w:rPr>
            <w:lang w:val="en-GB"/>
          </w:rPr>
        </w:pPr>
        <w:r w:rsidRPr="001D5887">
          <w:rPr>
            <w:lang w:val="en-GB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1DCFE" w14:textId="77777777" w:rsidR="00E95B4B" w:rsidRDefault="00E95B4B" w:rsidP="00BB5BE9">
      <w:pPr>
        <w:spacing w:line="240" w:lineRule="auto"/>
      </w:pPr>
      <w:r>
        <w:separator/>
      </w:r>
    </w:p>
  </w:footnote>
  <w:footnote w:type="continuationSeparator" w:id="0">
    <w:p w14:paraId="117470F3" w14:textId="77777777" w:rsidR="00E95B4B" w:rsidRDefault="00E95B4B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3BB3B" w14:textId="77777777" w:rsidR="00BB5BE9" w:rsidRPr="005D389A" w:rsidRDefault="00E95B4B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771232E9" wp14:editId="10381048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C39A6" w14:textId="77777777" w:rsidR="00F36CF1" w:rsidRPr="005D389A" w:rsidRDefault="00E95B4B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51D5428B" wp14:editId="7D66A4A9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772931"/>
    <w:multiLevelType w:val="hybridMultilevel"/>
    <w:tmpl w:val="E5C20558"/>
    <w:lvl w:ilvl="0" w:tplc="5838E3D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Noto Sans" w:hAnsi="Noto Sans" w:hint="default"/>
      </w:rPr>
    </w:lvl>
    <w:lvl w:ilvl="1" w:tplc="AF3E7390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Noto Sans" w:hAnsi="Noto Sans" w:hint="default"/>
      </w:rPr>
    </w:lvl>
    <w:lvl w:ilvl="2" w:tplc="DC76538C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Noto Sans" w:hAnsi="Noto Sans" w:hint="default"/>
      </w:rPr>
    </w:lvl>
    <w:lvl w:ilvl="3" w:tplc="75D4E7F0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Noto Sans" w:hAnsi="Noto Sans" w:hint="default"/>
      </w:rPr>
    </w:lvl>
    <w:lvl w:ilvl="4" w:tplc="61B86F6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Noto Sans" w:hAnsi="Noto Sans" w:hint="default"/>
      </w:rPr>
    </w:lvl>
    <w:lvl w:ilvl="5" w:tplc="0106A54A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Noto Sans" w:hAnsi="Noto Sans" w:hint="default"/>
      </w:rPr>
    </w:lvl>
    <w:lvl w:ilvl="6" w:tplc="B13486B4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Noto Sans" w:hAnsi="Noto Sans" w:hint="default"/>
      </w:rPr>
    </w:lvl>
    <w:lvl w:ilvl="7" w:tplc="3F88902C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Noto Sans" w:hAnsi="Noto Sans" w:hint="default"/>
      </w:rPr>
    </w:lvl>
    <w:lvl w:ilvl="8" w:tplc="4CE69658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Noto Sans" w:hAnsi="Noto Sans" w:hint="default"/>
      </w:rPr>
    </w:lvl>
  </w:abstractNum>
  <w:abstractNum w:abstractNumId="11" w15:restartNumberingAfterBreak="0">
    <w:nsid w:val="44D857F9"/>
    <w:multiLevelType w:val="hybridMultilevel"/>
    <w:tmpl w:val="28105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2811DB"/>
    <w:multiLevelType w:val="hybridMultilevel"/>
    <w:tmpl w:val="63BED682"/>
    <w:lvl w:ilvl="0" w:tplc="CEA4098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Noto Sans" w:hAnsi="Noto Sans" w:hint="default"/>
      </w:rPr>
    </w:lvl>
    <w:lvl w:ilvl="1" w:tplc="C6983F58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Noto Sans" w:hAnsi="Noto Sans" w:hint="default"/>
      </w:rPr>
    </w:lvl>
    <w:lvl w:ilvl="2" w:tplc="5D5C2E4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Noto Sans" w:hAnsi="Noto Sans" w:hint="default"/>
      </w:rPr>
    </w:lvl>
    <w:lvl w:ilvl="3" w:tplc="D8EA0AB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Noto Sans" w:hAnsi="Noto Sans" w:hint="default"/>
      </w:rPr>
    </w:lvl>
    <w:lvl w:ilvl="4" w:tplc="001A4858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Noto Sans" w:hAnsi="Noto Sans" w:hint="default"/>
      </w:rPr>
    </w:lvl>
    <w:lvl w:ilvl="5" w:tplc="B9907E2A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Noto Sans" w:hAnsi="Noto Sans" w:hint="default"/>
      </w:rPr>
    </w:lvl>
    <w:lvl w:ilvl="6" w:tplc="A354466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Noto Sans" w:hAnsi="Noto Sans" w:hint="default"/>
      </w:rPr>
    </w:lvl>
    <w:lvl w:ilvl="7" w:tplc="5538E17A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Noto Sans" w:hAnsi="Noto Sans" w:hint="default"/>
      </w:rPr>
    </w:lvl>
    <w:lvl w:ilvl="8" w:tplc="A678D29C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Noto Sans" w:hAnsi="Noto Sans" w:hint="default"/>
      </w:rPr>
    </w:lvl>
  </w:abstractNum>
  <w:abstractNum w:abstractNumId="13" w15:restartNumberingAfterBreak="0">
    <w:nsid w:val="57D9615D"/>
    <w:multiLevelType w:val="hybridMultilevel"/>
    <w:tmpl w:val="CE02A908"/>
    <w:lvl w:ilvl="0" w:tplc="97368EDE">
      <w:numFmt w:val="bullet"/>
      <w:lvlText w:val="-"/>
      <w:lvlJc w:val="left"/>
      <w:pPr>
        <w:ind w:left="720" w:hanging="360"/>
      </w:pPr>
      <w:rPr>
        <w:rFonts w:ascii="Noto Sans" w:eastAsiaTheme="minorEastAsia" w:hAnsi="Noto Sans" w:cs="Noto San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B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0" w:nlCheck="1" w:checkStyle="0"/>
  <w:activeWritingStyle w:appName="MSWord" w:lang="fr-BE" w:vendorID="64" w:dllVersion="0" w:nlCheck="1" w:checkStyle="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C4"/>
    <w:rsid w:val="00043F57"/>
    <w:rsid w:val="000D5AAC"/>
    <w:rsid w:val="001353E7"/>
    <w:rsid w:val="00162F04"/>
    <w:rsid w:val="00165731"/>
    <w:rsid w:val="00185617"/>
    <w:rsid w:val="00193DE7"/>
    <w:rsid w:val="001D5887"/>
    <w:rsid w:val="0023767A"/>
    <w:rsid w:val="0027064C"/>
    <w:rsid w:val="00271BC3"/>
    <w:rsid w:val="00281765"/>
    <w:rsid w:val="00332116"/>
    <w:rsid w:val="003800D4"/>
    <w:rsid w:val="003D57C4"/>
    <w:rsid w:val="003F0592"/>
    <w:rsid w:val="003F4325"/>
    <w:rsid w:val="00406E7D"/>
    <w:rsid w:val="004216BF"/>
    <w:rsid w:val="004755F4"/>
    <w:rsid w:val="004C2489"/>
    <w:rsid w:val="004F3549"/>
    <w:rsid w:val="004F66FC"/>
    <w:rsid w:val="00546823"/>
    <w:rsid w:val="00563484"/>
    <w:rsid w:val="005A48B2"/>
    <w:rsid w:val="005B778B"/>
    <w:rsid w:val="005D389A"/>
    <w:rsid w:val="005E60FA"/>
    <w:rsid w:val="00640226"/>
    <w:rsid w:val="00685855"/>
    <w:rsid w:val="00692DB6"/>
    <w:rsid w:val="006A45F6"/>
    <w:rsid w:val="007E5CA0"/>
    <w:rsid w:val="00845155"/>
    <w:rsid w:val="008716F6"/>
    <w:rsid w:val="008B5EF4"/>
    <w:rsid w:val="008D353F"/>
    <w:rsid w:val="008E04F6"/>
    <w:rsid w:val="008E3CA6"/>
    <w:rsid w:val="008E42E5"/>
    <w:rsid w:val="009A0420"/>
    <w:rsid w:val="009D7A5D"/>
    <w:rsid w:val="00A131E9"/>
    <w:rsid w:val="00A728F3"/>
    <w:rsid w:val="00AB3BE3"/>
    <w:rsid w:val="00AB644E"/>
    <w:rsid w:val="00AF1542"/>
    <w:rsid w:val="00B10389"/>
    <w:rsid w:val="00B444AA"/>
    <w:rsid w:val="00BB5BE9"/>
    <w:rsid w:val="00C20D00"/>
    <w:rsid w:val="00CC7F9D"/>
    <w:rsid w:val="00DB1DC2"/>
    <w:rsid w:val="00DD519E"/>
    <w:rsid w:val="00DD7F07"/>
    <w:rsid w:val="00DE5DD2"/>
    <w:rsid w:val="00E72503"/>
    <w:rsid w:val="00E95B4B"/>
    <w:rsid w:val="00F03D8B"/>
    <w:rsid w:val="00F36CF1"/>
    <w:rsid w:val="00F552C0"/>
    <w:rsid w:val="00F70DEB"/>
    <w:rsid w:val="00F7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5F1D4"/>
  <w15:docId w15:val="{F0ACD67C-867D-4B75-92C7-B94A81FB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A5D"/>
    <w:pPr>
      <w:spacing w:after="0" w:line="260" w:lineRule="atLeast"/>
    </w:pPr>
    <w:rPr>
      <w:rFonts w:ascii="Arial" w:eastAsia="Times New Roma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faceboo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youtu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obst.com/twit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linkedi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RU_28501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RU_28501.dotx</Template>
  <TotalTime>3</TotalTime>
  <Pages>1</Pages>
  <Words>1620</Words>
  <Characters>9239</Characters>
  <Application>Microsoft Office Word</Application>
  <DocSecurity>0</DocSecurity>
  <Lines>76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Alex Gudrun</cp:lastModifiedBy>
  <cp:revision>4</cp:revision>
  <cp:lastPrinted>2015-02-06T09:00:00Z</cp:lastPrinted>
  <dcterms:created xsi:type="dcterms:W3CDTF">2021-06-07T09:18:00Z</dcterms:created>
  <dcterms:modified xsi:type="dcterms:W3CDTF">2021-06-07T12:42:00Z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